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E0A17" w14:textId="77777777" w:rsidR="000A15B8" w:rsidRDefault="004506FC">
      <w:r>
        <w:rPr>
          <w:b/>
          <w:bCs/>
          <w:noProof/>
        </w:rPr>
        <mc:AlternateContent>
          <mc:Choice Requires="wpg">
            <w:drawing>
              <wp:anchor distT="0" distB="0" distL="114300" distR="114300" simplePos="0" relativeHeight="251724800" behindDoc="0" locked="0" layoutInCell="1" allowOverlap="1" wp14:anchorId="4EDE06B3" wp14:editId="36B3CDFB">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13032"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64A61F46" w14:textId="77777777" w:rsidR="000A15B8" w:rsidRDefault="000A15B8"/>
    <w:p w14:paraId="540A9CAA" w14:textId="77777777" w:rsidR="000A15B8" w:rsidRDefault="000A15B8"/>
    <w:p w14:paraId="3629169A" w14:textId="77777777" w:rsidR="000A15B8" w:rsidRDefault="000A15B8"/>
    <w:p w14:paraId="6154DA8D" w14:textId="77777777" w:rsidR="000A15B8" w:rsidRDefault="000A15B8"/>
    <w:p w14:paraId="0F512D71" w14:textId="77777777" w:rsidR="000A15B8" w:rsidRDefault="000A15B8"/>
    <w:p w14:paraId="3848EFD7"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02A52DE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6125CFE3" w14:textId="77777777" w:rsidR="00E964C6" w:rsidRDefault="00D45624"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rPr>
                      <w:t>COVID-19</w:t>
                    </w:r>
                  </w:p>
                </w:tc>
              </w:sdtContent>
            </w:sdt>
          </w:tr>
          <w:tr w:rsidR="00E964C6" w14:paraId="4379BB5A"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15DFBD9C" w14:textId="77777777" w:rsidR="00E964C6" w:rsidRDefault="00431F93" w:rsidP="00431F9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Frequently Asked Questions</w:t>
                    </w:r>
                  </w:p>
                </w:tc>
              </w:sdtContent>
            </w:sdt>
          </w:tr>
          <w:tr w:rsidR="00E964C6" w14:paraId="3B41A8A2" w14:textId="77777777">
            <w:trPr>
              <w:trHeight w:val="360"/>
              <w:jc w:val="center"/>
            </w:trPr>
            <w:tc>
              <w:tcPr>
                <w:tcW w:w="5000" w:type="pct"/>
                <w:vAlign w:val="center"/>
              </w:tcPr>
              <w:p w14:paraId="30154696" w14:textId="77777777" w:rsidR="00E964C6" w:rsidRDefault="00E964C6">
                <w:pPr>
                  <w:pStyle w:val="NoSpacing"/>
                  <w:jc w:val="center"/>
                </w:pPr>
              </w:p>
            </w:tc>
          </w:tr>
          <w:tr w:rsidR="00E964C6" w14:paraId="4F02021D" w14:textId="77777777">
            <w:trPr>
              <w:trHeight w:val="360"/>
              <w:jc w:val="center"/>
            </w:trPr>
            <w:tc>
              <w:tcPr>
                <w:tcW w:w="5000" w:type="pct"/>
                <w:vAlign w:val="center"/>
              </w:tcPr>
              <w:p w14:paraId="60EF14E8" w14:textId="77777777" w:rsidR="00E964C6" w:rsidRPr="00EF0A8D" w:rsidRDefault="00431F93" w:rsidP="00F36696">
                <w:pPr>
                  <w:pStyle w:val="NoSpacing"/>
                  <w:jc w:val="center"/>
                  <w:rPr>
                    <w:bCs/>
                    <w:sz w:val="28"/>
                    <w:szCs w:val="28"/>
                  </w:rPr>
                </w:pPr>
                <w:r w:rsidRPr="00EF0A8D">
                  <w:rPr>
                    <w:bCs/>
                    <w:color w:val="000000" w:themeColor="text1"/>
                    <w:sz w:val="28"/>
                    <w:szCs w:val="28"/>
                  </w:rPr>
                  <w:t>March 2</w:t>
                </w:r>
                <w:r w:rsidR="00F36696">
                  <w:rPr>
                    <w:bCs/>
                    <w:color w:val="000000" w:themeColor="text1"/>
                    <w:sz w:val="28"/>
                    <w:szCs w:val="28"/>
                  </w:rPr>
                  <w:t>7</w:t>
                </w:r>
                <w:r w:rsidRPr="00EF0A8D">
                  <w:rPr>
                    <w:bCs/>
                    <w:color w:val="000000" w:themeColor="text1"/>
                    <w:sz w:val="28"/>
                    <w:szCs w:val="28"/>
                  </w:rPr>
                  <w:t>, 2020</w:t>
                </w:r>
              </w:p>
            </w:tc>
          </w:tr>
          <w:tr w:rsidR="00E964C6" w14:paraId="01D39988" w14:textId="77777777">
            <w:trPr>
              <w:trHeight w:val="360"/>
              <w:jc w:val="center"/>
            </w:trPr>
            <w:tc>
              <w:tcPr>
                <w:tcW w:w="5000" w:type="pct"/>
                <w:vAlign w:val="center"/>
              </w:tcPr>
              <w:p w14:paraId="1B17F9B7" w14:textId="77777777" w:rsidR="00E964C6" w:rsidRDefault="00E964C6">
                <w:pPr>
                  <w:pStyle w:val="NoSpacing"/>
                  <w:jc w:val="center"/>
                  <w:rPr>
                    <w:b/>
                    <w:bCs/>
                  </w:rPr>
                </w:pPr>
              </w:p>
            </w:tc>
          </w:tr>
        </w:tbl>
        <w:p w14:paraId="2DB5A4CA" w14:textId="77777777" w:rsidR="00E964C6" w:rsidRDefault="00E964C6"/>
        <w:p w14:paraId="2C7F9D92"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67E54785" w14:textId="77777777">
            <w:tc>
              <w:tcPr>
                <w:tcW w:w="5000" w:type="pct"/>
              </w:tcPr>
              <w:p w14:paraId="36CCBFC2" w14:textId="77777777" w:rsidR="00E964C6" w:rsidRDefault="00E964C6">
                <w:pPr>
                  <w:pStyle w:val="NoSpacing"/>
                </w:pPr>
              </w:p>
            </w:tc>
          </w:tr>
        </w:tbl>
        <w:p w14:paraId="61F5B58C" w14:textId="77777777" w:rsidR="00E964C6" w:rsidRDefault="00E964C6"/>
        <w:p w14:paraId="2A429BD8"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2AF1DE91" wp14:editId="1BF425FD">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58617B18" w14:textId="77777777" w:rsidR="0065427D" w:rsidRPr="00767B77" w:rsidRDefault="0065427D" w:rsidP="00767B77">
      <w:pPr>
        <w:pBdr>
          <w:bottom w:val="single" w:sz="12" w:space="1" w:color="auto"/>
        </w:pBdr>
        <w:rPr>
          <w:rFonts w:ascii="UHC Sans Medium" w:hAnsi="UHC Sans Medium" w:cs="Arial"/>
          <w:b/>
          <w:color w:val="003DA1"/>
          <w:sz w:val="36"/>
          <w:szCs w:val="36"/>
        </w:rPr>
      </w:pPr>
      <w:r w:rsidRPr="00767B77">
        <w:rPr>
          <w:rFonts w:ascii="UHC Sans Medium" w:hAnsi="UHC Sans Medium" w:cs="Arial"/>
          <w:b/>
          <w:color w:val="003DA1"/>
          <w:sz w:val="36"/>
          <w:szCs w:val="36"/>
        </w:rPr>
        <w:lastRenderedPageBreak/>
        <w:t>Coronavirus Update</w:t>
      </w:r>
      <w:r w:rsidR="00A11193">
        <w:rPr>
          <w:rFonts w:ascii="UHC Sans Medium" w:hAnsi="UHC Sans Medium" w:cs="Arial"/>
          <w:b/>
          <w:color w:val="003DA1"/>
          <w:sz w:val="36"/>
          <w:szCs w:val="36"/>
        </w:rPr>
        <w:t xml:space="preserve"> as of March 2</w:t>
      </w:r>
      <w:r w:rsidR="00F36696">
        <w:rPr>
          <w:rFonts w:ascii="UHC Sans Medium" w:hAnsi="UHC Sans Medium" w:cs="Arial"/>
          <w:b/>
          <w:color w:val="003DA1"/>
          <w:sz w:val="36"/>
          <w:szCs w:val="36"/>
        </w:rPr>
        <w:t>7</w:t>
      </w:r>
    </w:p>
    <w:p w14:paraId="2EBC2874"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p>
    <w:sdt>
      <w:sdtPr>
        <w:rPr>
          <w:rFonts w:asciiTheme="minorHAnsi" w:eastAsiaTheme="minorHAnsi" w:hAnsiTheme="minorHAnsi" w:cstheme="minorBidi"/>
          <w:b w:val="0"/>
          <w:bCs w:val="0"/>
          <w:color w:val="auto"/>
          <w:sz w:val="22"/>
          <w:szCs w:val="22"/>
          <w:lang w:eastAsia="en-US"/>
        </w:rPr>
        <w:id w:val="-1037899141"/>
        <w:docPartObj>
          <w:docPartGallery w:val="Table of Contents"/>
          <w:docPartUnique/>
        </w:docPartObj>
      </w:sdtPr>
      <w:sdtEndPr>
        <w:rPr>
          <w:noProof/>
        </w:rPr>
      </w:sdtEndPr>
      <w:sdtContent>
        <w:p w14:paraId="0368B0BA" w14:textId="77777777" w:rsidR="004B33D2" w:rsidRPr="007557B3" w:rsidRDefault="00D45624">
          <w:pPr>
            <w:pStyle w:val="TOCHeading"/>
            <w:rPr>
              <w:rStyle w:val="Heading1Char"/>
              <w:b/>
            </w:rPr>
          </w:pPr>
          <w:r w:rsidRPr="007557B3">
            <w:rPr>
              <w:rStyle w:val="Heading1Char"/>
              <w:b/>
            </w:rPr>
            <w:t>TABLE OF CONTENTS</w:t>
          </w:r>
        </w:p>
        <w:p w14:paraId="62508717" w14:textId="77777777" w:rsidR="00EF647E" w:rsidRPr="007557B3" w:rsidRDefault="00EF647E" w:rsidP="00EF647E">
          <w:pPr>
            <w:rPr>
              <w:b/>
              <w:lang w:eastAsia="ja-JP"/>
            </w:rPr>
          </w:pPr>
        </w:p>
        <w:p w14:paraId="465B6E0C" w14:textId="77777777" w:rsidR="007557B3" w:rsidRPr="007557B3" w:rsidRDefault="004B33D2">
          <w:pPr>
            <w:pStyle w:val="TOC1"/>
            <w:tabs>
              <w:tab w:val="right" w:leader="dot" w:pos="9350"/>
            </w:tabs>
            <w:rPr>
              <w:b/>
              <w:noProof/>
              <w:lang w:eastAsia="en-US"/>
            </w:rPr>
          </w:pPr>
          <w:r w:rsidRPr="007557B3">
            <w:rPr>
              <w:b/>
            </w:rPr>
            <w:fldChar w:fldCharType="begin"/>
          </w:r>
          <w:r w:rsidRPr="007557B3">
            <w:rPr>
              <w:b/>
            </w:rPr>
            <w:instrText xml:space="preserve"> TOC \o "1-3" \h \z \u </w:instrText>
          </w:r>
          <w:r w:rsidRPr="007557B3">
            <w:rPr>
              <w:b/>
            </w:rPr>
            <w:fldChar w:fldCharType="separate"/>
          </w:r>
          <w:hyperlink w:anchor="_Toc36153106" w:history="1">
            <w:r w:rsidR="007557B3" w:rsidRPr="007557B3">
              <w:rPr>
                <w:rStyle w:val="Hyperlink"/>
                <w:b/>
                <w:noProof/>
              </w:rPr>
              <w:t>KEY RESOURCES – COVID-19</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_Toc36153106 \h </w:instrText>
            </w:r>
            <w:r w:rsidR="007557B3" w:rsidRPr="007557B3">
              <w:rPr>
                <w:b/>
                <w:noProof/>
                <w:webHidden/>
              </w:rPr>
            </w:r>
            <w:r w:rsidR="007557B3" w:rsidRPr="007557B3">
              <w:rPr>
                <w:b/>
                <w:noProof/>
                <w:webHidden/>
              </w:rPr>
              <w:fldChar w:fldCharType="separate"/>
            </w:r>
            <w:r w:rsidR="007557B3" w:rsidRPr="007557B3">
              <w:rPr>
                <w:b/>
                <w:noProof/>
                <w:webHidden/>
              </w:rPr>
              <w:t>2</w:t>
            </w:r>
            <w:r w:rsidR="007557B3" w:rsidRPr="007557B3">
              <w:rPr>
                <w:b/>
                <w:noProof/>
                <w:webHidden/>
              </w:rPr>
              <w:fldChar w:fldCharType="end"/>
            </w:r>
          </w:hyperlink>
        </w:p>
        <w:p w14:paraId="3C99A364" w14:textId="77777777" w:rsidR="007557B3" w:rsidRPr="007557B3" w:rsidRDefault="002E0135">
          <w:pPr>
            <w:pStyle w:val="TOC1"/>
            <w:tabs>
              <w:tab w:val="right" w:leader="dot" w:pos="9350"/>
            </w:tabs>
            <w:rPr>
              <w:b/>
              <w:noProof/>
              <w:lang w:eastAsia="en-US"/>
            </w:rPr>
          </w:pPr>
          <w:hyperlink w:anchor="_Toc36153107" w:history="1">
            <w:r w:rsidR="007557B3" w:rsidRPr="007557B3">
              <w:rPr>
                <w:rStyle w:val="Hyperlink"/>
                <w:b/>
                <w:noProof/>
              </w:rPr>
              <w:t>CLINICAL</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_Toc36153107 \h </w:instrText>
            </w:r>
            <w:r w:rsidR="007557B3" w:rsidRPr="007557B3">
              <w:rPr>
                <w:b/>
                <w:noProof/>
                <w:webHidden/>
              </w:rPr>
            </w:r>
            <w:r w:rsidR="007557B3" w:rsidRPr="007557B3">
              <w:rPr>
                <w:b/>
                <w:noProof/>
                <w:webHidden/>
              </w:rPr>
              <w:fldChar w:fldCharType="separate"/>
            </w:r>
            <w:r w:rsidR="007557B3" w:rsidRPr="007557B3">
              <w:rPr>
                <w:b/>
                <w:noProof/>
                <w:webHidden/>
              </w:rPr>
              <w:t>3</w:t>
            </w:r>
            <w:r w:rsidR="007557B3" w:rsidRPr="007557B3">
              <w:rPr>
                <w:b/>
                <w:noProof/>
                <w:webHidden/>
              </w:rPr>
              <w:fldChar w:fldCharType="end"/>
            </w:r>
          </w:hyperlink>
        </w:p>
        <w:p w14:paraId="6D1E15C8" w14:textId="77777777" w:rsidR="007557B3" w:rsidRPr="007557B3" w:rsidRDefault="002E0135">
          <w:pPr>
            <w:pStyle w:val="TOC1"/>
            <w:tabs>
              <w:tab w:val="right" w:leader="dot" w:pos="9350"/>
            </w:tabs>
            <w:rPr>
              <w:b/>
              <w:noProof/>
              <w:lang w:eastAsia="en-US"/>
            </w:rPr>
          </w:pPr>
          <w:hyperlink w:anchor="_Toc36153108" w:history="1">
            <w:r w:rsidR="007557B3" w:rsidRPr="007557B3">
              <w:rPr>
                <w:rStyle w:val="Hyperlink"/>
                <w:b/>
                <w:noProof/>
              </w:rPr>
              <w:t>FEDERAL GUIDANCE</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_Toc36153108 \h </w:instrText>
            </w:r>
            <w:r w:rsidR="007557B3" w:rsidRPr="007557B3">
              <w:rPr>
                <w:b/>
                <w:noProof/>
                <w:webHidden/>
              </w:rPr>
            </w:r>
            <w:r w:rsidR="007557B3" w:rsidRPr="007557B3">
              <w:rPr>
                <w:b/>
                <w:noProof/>
                <w:webHidden/>
              </w:rPr>
              <w:fldChar w:fldCharType="separate"/>
            </w:r>
            <w:r w:rsidR="007557B3" w:rsidRPr="007557B3">
              <w:rPr>
                <w:b/>
                <w:noProof/>
                <w:webHidden/>
              </w:rPr>
              <w:t>7</w:t>
            </w:r>
            <w:r w:rsidR="007557B3" w:rsidRPr="007557B3">
              <w:rPr>
                <w:b/>
                <w:noProof/>
                <w:webHidden/>
              </w:rPr>
              <w:fldChar w:fldCharType="end"/>
            </w:r>
          </w:hyperlink>
        </w:p>
        <w:p w14:paraId="36368D6C" w14:textId="77777777" w:rsidR="007557B3" w:rsidRPr="007557B3" w:rsidRDefault="002E0135">
          <w:pPr>
            <w:pStyle w:val="TOC1"/>
            <w:tabs>
              <w:tab w:val="right" w:leader="dot" w:pos="9350"/>
            </w:tabs>
            <w:rPr>
              <w:b/>
              <w:noProof/>
              <w:lang w:eastAsia="en-US"/>
            </w:rPr>
          </w:pPr>
          <w:hyperlink w:anchor="_Toc36153109" w:history="1">
            <w:r w:rsidR="007557B3" w:rsidRPr="007557B3">
              <w:rPr>
                <w:rStyle w:val="Hyperlink"/>
                <w:b/>
                <w:noProof/>
              </w:rPr>
              <w:t>MEMBER SUPPORT</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_Toc36153109 \h </w:instrText>
            </w:r>
            <w:r w:rsidR="007557B3" w:rsidRPr="007557B3">
              <w:rPr>
                <w:b/>
                <w:noProof/>
                <w:webHidden/>
              </w:rPr>
            </w:r>
            <w:r w:rsidR="007557B3" w:rsidRPr="007557B3">
              <w:rPr>
                <w:b/>
                <w:noProof/>
                <w:webHidden/>
              </w:rPr>
              <w:fldChar w:fldCharType="separate"/>
            </w:r>
            <w:r w:rsidR="007557B3" w:rsidRPr="007557B3">
              <w:rPr>
                <w:b/>
                <w:noProof/>
                <w:webHidden/>
              </w:rPr>
              <w:t>8</w:t>
            </w:r>
            <w:r w:rsidR="007557B3" w:rsidRPr="007557B3">
              <w:rPr>
                <w:b/>
                <w:noProof/>
                <w:webHidden/>
              </w:rPr>
              <w:fldChar w:fldCharType="end"/>
            </w:r>
          </w:hyperlink>
        </w:p>
        <w:p w14:paraId="65DC3422" w14:textId="77777777" w:rsidR="007557B3" w:rsidRPr="007557B3" w:rsidRDefault="002E0135">
          <w:pPr>
            <w:pStyle w:val="TOC1"/>
            <w:tabs>
              <w:tab w:val="right" w:leader="dot" w:pos="9350"/>
            </w:tabs>
            <w:rPr>
              <w:b/>
              <w:noProof/>
              <w:lang w:eastAsia="en-US"/>
            </w:rPr>
          </w:pPr>
          <w:hyperlink w:anchor="_Toc36153110" w:history="1">
            <w:r w:rsidR="007557B3" w:rsidRPr="007557B3">
              <w:rPr>
                <w:rStyle w:val="Hyperlink"/>
                <w:b/>
                <w:noProof/>
              </w:rPr>
              <w:t>TESTING</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_Toc36153110 \h </w:instrText>
            </w:r>
            <w:r w:rsidR="007557B3" w:rsidRPr="007557B3">
              <w:rPr>
                <w:b/>
                <w:noProof/>
                <w:webHidden/>
              </w:rPr>
            </w:r>
            <w:r w:rsidR="007557B3" w:rsidRPr="007557B3">
              <w:rPr>
                <w:b/>
                <w:noProof/>
                <w:webHidden/>
              </w:rPr>
              <w:fldChar w:fldCharType="separate"/>
            </w:r>
            <w:r w:rsidR="007557B3" w:rsidRPr="007557B3">
              <w:rPr>
                <w:b/>
                <w:noProof/>
                <w:webHidden/>
              </w:rPr>
              <w:t>10</w:t>
            </w:r>
            <w:r w:rsidR="007557B3" w:rsidRPr="007557B3">
              <w:rPr>
                <w:b/>
                <w:noProof/>
                <w:webHidden/>
              </w:rPr>
              <w:fldChar w:fldCharType="end"/>
            </w:r>
          </w:hyperlink>
        </w:p>
        <w:p w14:paraId="4BC8FCA1" w14:textId="77777777" w:rsidR="007557B3" w:rsidRPr="007557B3" w:rsidRDefault="002E0135">
          <w:pPr>
            <w:pStyle w:val="TOC1"/>
            <w:tabs>
              <w:tab w:val="right" w:leader="dot" w:pos="9350"/>
            </w:tabs>
            <w:rPr>
              <w:b/>
              <w:noProof/>
              <w:lang w:eastAsia="en-US"/>
            </w:rPr>
          </w:pPr>
          <w:hyperlink w:anchor="_Toc36153111" w:history="1">
            <w:r w:rsidR="007557B3" w:rsidRPr="007557B3">
              <w:rPr>
                <w:rStyle w:val="Hyperlink"/>
                <w:rFonts w:eastAsia="Times New Roman"/>
                <w:b/>
                <w:noProof/>
              </w:rPr>
              <w:t>VIRTUAL VISITS AND TELEHEALTH</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_Toc36153111 \h </w:instrText>
            </w:r>
            <w:r w:rsidR="007557B3" w:rsidRPr="007557B3">
              <w:rPr>
                <w:b/>
                <w:noProof/>
                <w:webHidden/>
              </w:rPr>
            </w:r>
            <w:r w:rsidR="007557B3" w:rsidRPr="007557B3">
              <w:rPr>
                <w:b/>
                <w:noProof/>
                <w:webHidden/>
              </w:rPr>
              <w:fldChar w:fldCharType="separate"/>
            </w:r>
            <w:r w:rsidR="007557B3" w:rsidRPr="007557B3">
              <w:rPr>
                <w:b/>
                <w:noProof/>
                <w:webHidden/>
              </w:rPr>
              <w:t>14</w:t>
            </w:r>
            <w:r w:rsidR="007557B3" w:rsidRPr="007557B3">
              <w:rPr>
                <w:b/>
                <w:noProof/>
                <w:webHidden/>
              </w:rPr>
              <w:fldChar w:fldCharType="end"/>
            </w:r>
          </w:hyperlink>
        </w:p>
        <w:p w14:paraId="78908520" w14:textId="77777777" w:rsidR="007557B3" w:rsidRPr="007557B3" w:rsidRDefault="002E0135">
          <w:pPr>
            <w:pStyle w:val="TOC1"/>
            <w:tabs>
              <w:tab w:val="right" w:leader="dot" w:pos="9350"/>
            </w:tabs>
            <w:rPr>
              <w:b/>
              <w:noProof/>
              <w:lang w:eastAsia="en-US"/>
            </w:rPr>
          </w:pPr>
          <w:hyperlink w:anchor="_Toc36153112" w:history="1">
            <w:r w:rsidR="007557B3" w:rsidRPr="007557B3">
              <w:rPr>
                <w:rStyle w:val="Hyperlink"/>
                <w:b/>
                <w:noProof/>
              </w:rPr>
              <w:t>PHARMACY COVERAGE</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_Toc36153112 \h </w:instrText>
            </w:r>
            <w:r w:rsidR="007557B3" w:rsidRPr="007557B3">
              <w:rPr>
                <w:b/>
                <w:noProof/>
                <w:webHidden/>
              </w:rPr>
            </w:r>
            <w:r w:rsidR="007557B3" w:rsidRPr="007557B3">
              <w:rPr>
                <w:b/>
                <w:noProof/>
                <w:webHidden/>
              </w:rPr>
              <w:fldChar w:fldCharType="separate"/>
            </w:r>
            <w:r w:rsidR="007557B3" w:rsidRPr="007557B3">
              <w:rPr>
                <w:b/>
                <w:noProof/>
                <w:webHidden/>
              </w:rPr>
              <w:t>17</w:t>
            </w:r>
            <w:r w:rsidR="007557B3" w:rsidRPr="007557B3">
              <w:rPr>
                <w:b/>
                <w:noProof/>
                <w:webHidden/>
              </w:rPr>
              <w:fldChar w:fldCharType="end"/>
            </w:r>
          </w:hyperlink>
        </w:p>
        <w:p w14:paraId="5B501841" w14:textId="77777777" w:rsidR="007557B3" w:rsidRPr="007557B3" w:rsidRDefault="002E0135">
          <w:pPr>
            <w:pStyle w:val="TOC1"/>
            <w:tabs>
              <w:tab w:val="right" w:leader="dot" w:pos="9350"/>
            </w:tabs>
            <w:rPr>
              <w:b/>
              <w:noProof/>
              <w:lang w:eastAsia="en-US"/>
            </w:rPr>
          </w:pPr>
          <w:hyperlink w:anchor="_Toc36153113" w:history="1">
            <w:r w:rsidR="007557B3" w:rsidRPr="007557B3">
              <w:rPr>
                <w:rStyle w:val="Hyperlink"/>
                <w:b/>
                <w:noProof/>
              </w:rPr>
              <w:t>SPECIAL ENROLLMENT</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_Toc36153113 \h </w:instrText>
            </w:r>
            <w:r w:rsidR="007557B3" w:rsidRPr="007557B3">
              <w:rPr>
                <w:b/>
                <w:noProof/>
                <w:webHidden/>
              </w:rPr>
            </w:r>
            <w:r w:rsidR="007557B3" w:rsidRPr="007557B3">
              <w:rPr>
                <w:b/>
                <w:noProof/>
                <w:webHidden/>
              </w:rPr>
              <w:fldChar w:fldCharType="separate"/>
            </w:r>
            <w:r w:rsidR="007557B3" w:rsidRPr="007557B3">
              <w:rPr>
                <w:b/>
                <w:noProof/>
                <w:webHidden/>
              </w:rPr>
              <w:t>18</w:t>
            </w:r>
            <w:r w:rsidR="007557B3" w:rsidRPr="007557B3">
              <w:rPr>
                <w:b/>
                <w:noProof/>
                <w:webHidden/>
              </w:rPr>
              <w:fldChar w:fldCharType="end"/>
            </w:r>
          </w:hyperlink>
        </w:p>
        <w:p w14:paraId="2ABF6ABA" w14:textId="77777777" w:rsidR="007557B3" w:rsidRPr="007557B3" w:rsidRDefault="002E0135">
          <w:pPr>
            <w:pStyle w:val="TOC1"/>
            <w:tabs>
              <w:tab w:val="right" w:leader="dot" w:pos="9350"/>
            </w:tabs>
            <w:rPr>
              <w:b/>
              <w:noProof/>
              <w:lang w:eastAsia="en-US"/>
            </w:rPr>
          </w:pPr>
          <w:hyperlink w:anchor="_Toc36153114" w:history="1">
            <w:r w:rsidR="007557B3" w:rsidRPr="007557B3">
              <w:rPr>
                <w:rStyle w:val="Hyperlink"/>
                <w:rFonts w:eastAsia="Calibri"/>
                <w:b/>
                <w:noProof/>
              </w:rPr>
              <w:t>FULLY INSURED –BUSINESS DISRUPTION SUPPORT</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_Toc36153114 \h </w:instrText>
            </w:r>
            <w:r w:rsidR="007557B3" w:rsidRPr="007557B3">
              <w:rPr>
                <w:b/>
                <w:noProof/>
                <w:webHidden/>
              </w:rPr>
            </w:r>
            <w:r w:rsidR="007557B3" w:rsidRPr="007557B3">
              <w:rPr>
                <w:b/>
                <w:noProof/>
                <w:webHidden/>
              </w:rPr>
              <w:fldChar w:fldCharType="separate"/>
            </w:r>
            <w:r w:rsidR="007557B3" w:rsidRPr="007557B3">
              <w:rPr>
                <w:b/>
                <w:noProof/>
                <w:webHidden/>
              </w:rPr>
              <w:t>21</w:t>
            </w:r>
            <w:r w:rsidR="007557B3" w:rsidRPr="007557B3">
              <w:rPr>
                <w:b/>
                <w:noProof/>
                <w:webHidden/>
              </w:rPr>
              <w:fldChar w:fldCharType="end"/>
            </w:r>
          </w:hyperlink>
        </w:p>
        <w:p w14:paraId="0C6E37BE" w14:textId="77777777" w:rsidR="007557B3" w:rsidRPr="007557B3" w:rsidRDefault="002E0135">
          <w:pPr>
            <w:pStyle w:val="TOC1"/>
            <w:tabs>
              <w:tab w:val="right" w:leader="dot" w:pos="9350"/>
            </w:tabs>
            <w:rPr>
              <w:b/>
              <w:noProof/>
              <w:lang w:eastAsia="en-US"/>
            </w:rPr>
          </w:pPr>
          <w:hyperlink w:anchor="_Toc36153115" w:history="1">
            <w:r w:rsidR="007557B3" w:rsidRPr="007557B3">
              <w:rPr>
                <w:rStyle w:val="Hyperlink"/>
                <w:b/>
                <w:noProof/>
              </w:rPr>
              <w:t xml:space="preserve">ASO </w:t>
            </w:r>
            <w:r w:rsidR="007557B3" w:rsidRPr="007557B3">
              <w:rPr>
                <w:rStyle w:val="Hyperlink"/>
                <w:rFonts w:eastAsia="Calibri"/>
                <w:b/>
                <w:noProof/>
              </w:rPr>
              <w:t>–</w:t>
            </w:r>
            <w:r w:rsidR="007557B3" w:rsidRPr="007557B3">
              <w:rPr>
                <w:rStyle w:val="Hyperlink"/>
                <w:b/>
                <w:noProof/>
              </w:rPr>
              <w:t xml:space="preserve"> BUSINESS DISRUPTION AND STOP LOSS SUPPORT</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_Toc36153115 \h </w:instrText>
            </w:r>
            <w:r w:rsidR="007557B3" w:rsidRPr="007557B3">
              <w:rPr>
                <w:b/>
                <w:noProof/>
                <w:webHidden/>
              </w:rPr>
            </w:r>
            <w:r w:rsidR="007557B3" w:rsidRPr="007557B3">
              <w:rPr>
                <w:b/>
                <w:noProof/>
                <w:webHidden/>
              </w:rPr>
              <w:fldChar w:fldCharType="separate"/>
            </w:r>
            <w:r w:rsidR="007557B3" w:rsidRPr="007557B3">
              <w:rPr>
                <w:b/>
                <w:noProof/>
                <w:webHidden/>
              </w:rPr>
              <w:t>23</w:t>
            </w:r>
            <w:r w:rsidR="007557B3" w:rsidRPr="007557B3">
              <w:rPr>
                <w:b/>
                <w:noProof/>
                <w:webHidden/>
              </w:rPr>
              <w:fldChar w:fldCharType="end"/>
            </w:r>
          </w:hyperlink>
        </w:p>
        <w:p w14:paraId="7B5D2326" w14:textId="77777777" w:rsidR="007557B3" w:rsidRPr="007557B3" w:rsidRDefault="002E0135">
          <w:pPr>
            <w:pStyle w:val="TOC1"/>
            <w:tabs>
              <w:tab w:val="right" w:leader="dot" w:pos="9350"/>
            </w:tabs>
            <w:rPr>
              <w:b/>
              <w:noProof/>
              <w:lang w:eastAsia="en-US"/>
            </w:rPr>
          </w:pPr>
          <w:hyperlink w:anchor="_Toc36153116" w:history="1">
            <w:r w:rsidR="007557B3" w:rsidRPr="007557B3">
              <w:rPr>
                <w:rStyle w:val="Hyperlink"/>
                <w:b/>
                <w:noProof/>
              </w:rPr>
              <w:t>FINANCIAL, BUSINESS CONTINUITY AND REPORTING</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_Toc36153116 \h </w:instrText>
            </w:r>
            <w:r w:rsidR="007557B3" w:rsidRPr="007557B3">
              <w:rPr>
                <w:b/>
                <w:noProof/>
                <w:webHidden/>
              </w:rPr>
            </w:r>
            <w:r w:rsidR="007557B3" w:rsidRPr="007557B3">
              <w:rPr>
                <w:b/>
                <w:noProof/>
                <w:webHidden/>
              </w:rPr>
              <w:fldChar w:fldCharType="separate"/>
            </w:r>
            <w:r w:rsidR="007557B3" w:rsidRPr="007557B3">
              <w:rPr>
                <w:b/>
                <w:noProof/>
                <w:webHidden/>
              </w:rPr>
              <w:t>26</w:t>
            </w:r>
            <w:r w:rsidR="007557B3" w:rsidRPr="007557B3">
              <w:rPr>
                <w:b/>
                <w:noProof/>
                <w:webHidden/>
              </w:rPr>
              <w:fldChar w:fldCharType="end"/>
            </w:r>
          </w:hyperlink>
        </w:p>
        <w:p w14:paraId="3F1A72AC" w14:textId="77777777" w:rsidR="007557B3" w:rsidRPr="007557B3" w:rsidRDefault="002E0135">
          <w:pPr>
            <w:pStyle w:val="TOC1"/>
            <w:tabs>
              <w:tab w:val="right" w:leader="dot" w:pos="9350"/>
            </w:tabs>
            <w:rPr>
              <w:b/>
              <w:noProof/>
              <w:lang w:eastAsia="en-US"/>
            </w:rPr>
          </w:pPr>
          <w:hyperlink w:anchor="_Toc36153117" w:history="1">
            <w:r w:rsidR="007557B3" w:rsidRPr="007557B3">
              <w:rPr>
                <w:rStyle w:val="Hyperlink"/>
                <w:b/>
                <w:noProof/>
              </w:rPr>
              <w:t>SPECIALTY</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_Toc36153117 \h </w:instrText>
            </w:r>
            <w:r w:rsidR="007557B3" w:rsidRPr="007557B3">
              <w:rPr>
                <w:b/>
                <w:noProof/>
                <w:webHidden/>
              </w:rPr>
            </w:r>
            <w:r w:rsidR="007557B3" w:rsidRPr="007557B3">
              <w:rPr>
                <w:b/>
                <w:noProof/>
                <w:webHidden/>
              </w:rPr>
              <w:fldChar w:fldCharType="separate"/>
            </w:r>
            <w:r w:rsidR="007557B3" w:rsidRPr="007557B3">
              <w:rPr>
                <w:b/>
                <w:noProof/>
                <w:webHidden/>
              </w:rPr>
              <w:t>28</w:t>
            </w:r>
            <w:r w:rsidR="007557B3" w:rsidRPr="007557B3">
              <w:rPr>
                <w:b/>
                <w:noProof/>
                <w:webHidden/>
              </w:rPr>
              <w:fldChar w:fldCharType="end"/>
            </w:r>
          </w:hyperlink>
        </w:p>
        <w:p w14:paraId="74AE12B6" w14:textId="77777777" w:rsidR="007557B3" w:rsidRPr="007557B3" w:rsidRDefault="002E0135">
          <w:pPr>
            <w:pStyle w:val="TOC1"/>
            <w:tabs>
              <w:tab w:val="right" w:leader="dot" w:pos="9350"/>
            </w:tabs>
            <w:rPr>
              <w:b/>
              <w:noProof/>
              <w:lang w:eastAsia="en-US"/>
            </w:rPr>
          </w:pPr>
          <w:hyperlink w:anchor="_Toc36153118" w:history="1">
            <w:r w:rsidR="007557B3" w:rsidRPr="007557B3">
              <w:rPr>
                <w:rStyle w:val="Hyperlink"/>
                <w:b/>
                <w:noProof/>
              </w:rPr>
              <w:t>ALL SAVERS</w:t>
            </w:r>
            <w:r w:rsidR="007557B3" w:rsidRPr="007557B3">
              <w:rPr>
                <w:b/>
                <w:noProof/>
                <w:webHidden/>
              </w:rPr>
              <w:tab/>
            </w:r>
            <w:r w:rsidR="007557B3" w:rsidRPr="007557B3">
              <w:rPr>
                <w:b/>
                <w:noProof/>
                <w:webHidden/>
              </w:rPr>
              <w:fldChar w:fldCharType="begin"/>
            </w:r>
            <w:r w:rsidR="007557B3" w:rsidRPr="007557B3">
              <w:rPr>
                <w:b/>
                <w:noProof/>
                <w:webHidden/>
              </w:rPr>
              <w:instrText xml:space="preserve"> PAGEREF _Toc36153118 \h </w:instrText>
            </w:r>
            <w:r w:rsidR="007557B3" w:rsidRPr="007557B3">
              <w:rPr>
                <w:b/>
                <w:noProof/>
                <w:webHidden/>
              </w:rPr>
            </w:r>
            <w:r w:rsidR="007557B3" w:rsidRPr="007557B3">
              <w:rPr>
                <w:b/>
                <w:noProof/>
                <w:webHidden/>
              </w:rPr>
              <w:fldChar w:fldCharType="separate"/>
            </w:r>
            <w:r w:rsidR="007557B3" w:rsidRPr="007557B3">
              <w:rPr>
                <w:b/>
                <w:noProof/>
                <w:webHidden/>
              </w:rPr>
              <w:t>33</w:t>
            </w:r>
            <w:r w:rsidR="007557B3" w:rsidRPr="007557B3">
              <w:rPr>
                <w:b/>
                <w:noProof/>
                <w:webHidden/>
              </w:rPr>
              <w:fldChar w:fldCharType="end"/>
            </w:r>
          </w:hyperlink>
        </w:p>
        <w:p w14:paraId="5510D557" w14:textId="77777777" w:rsidR="004B33D2" w:rsidRDefault="004B33D2">
          <w:r w:rsidRPr="007557B3">
            <w:rPr>
              <w:b/>
              <w:bCs/>
              <w:noProof/>
            </w:rPr>
            <w:fldChar w:fldCharType="end"/>
          </w:r>
        </w:p>
      </w:sdtContent>
    </w:sdt>
    <w:p w14:paraId="01D542F3" w14:textId="77777777" w:rsidR="00753D37" w:rsidRPr="00753D37" w:rsidRDefault="00753D37">
      <w:pPr>
        <w:rPr>
          <w:rFonts w:ascii="UHC Sans Medium" w:hAnsi="UHC Sans Medium" w:cs="Arial"/>
          <w:b/>
          <w:color w:val="00B0F0"/>
          <w:sz w:val="28"/>
          <w:szCs w:val="28"/>
        </w:rPr>
      </w:pPr>
      <w:r w:rsidRPr="00753D37">
        <w:rPr>
          <w:rFonts w:ascii="UHC Sans Medium" w:hAnsi="UHC Sans Medium" w:cs="Arial"/>
          <w:b/>
          <w:color w:val="00B0F0"/>
          <w:sz w:val="28"/>
          <w:szCs w:val="28"/>
        </w:rPr>
        <w:br w:type="page"/>
      </w:r>
      <w:bookmarkStart w:id="0" w:name="_top"/>
      <w:bookmarkEnd w:id="0"/>
    </w:p>
    <w:p w14:paraId="6D761DAC" w14:textId="77777777" w:rsidR="003058C6" w:rsidRPr="00753D37" w:rsidRDefault="00695516" w:rsidP="00584941">
      <w:pPr>
        <w:pStyle w:val="Heading1"/>
      </w:pPr>
      <w:bookmarkStart w:id="1" w:name="_KEY_RESOURCES_–"/>
      <w:bookmarkStart w:id="2" w:name="_Toc36153106"/>
      <w:bookmarkEnd w:id="1"/>
      <w:r>
        <w:lastRenderedPageBreak/>
        <w:t>KE</w:t>
      </w:r>
      <w:r w:rsidR="003058C6" w:rsidRPr="00753D37">
        <w:t>Y RESOURCES – COVID-19</w:t>
      </w:r>
      <w:bookmarkEnd w:id="2"/>
    </w:p>
    <w:p w14:paraId="675D2E92" w14:textId="77777777" w:rsidR="003058C6" w:rsidRPr="00B24D3B" w:rsidRDefault="002E0135" w:rsidP="00DC2E9D">
      <w:pPr>
        <w:pStyle w:val="ListParagraph"/>
        <w:numPr>
          <w:ilvl w:val="0"/>
          <w:numId w:val="1"/>
        </w:numPr>
        <w:tabs>
          <w:tab w:val="left" w:pos="270"/>
        </w:tabs>
        <w:spacing w:before="120" w:after="0" w:line="240" w:lineRule="auto"/>
        <w:ind w:left="450" w:hanging="450"/>
        <w:rPr>
          <w:rFonts w:ascii="UHC Sans Medium" w:hAnsi="UHC Sans Medium"/>
        </w:rPr>
      </w:pPr>
      <w:hyperlink r:id="rId9" w:history="1">
        <w:r w:rsidR="003058C6" w:rsidRPr="00B24D3B">
          <w:rPr>
            <w:rStyle w:val="Hyperlink"/>
            <w:rFonts w:ascii="UHC Sans Medium" w:hAnsi="UHC Sans Medium"/>
          </w:rPr>
          <w:t>CDC C</w:t>
        </w:r>
        <w:r w:rsidR="003058C6">
          <w:rPr>
            <w:rStyle w:val="Hyperlink"/>
            <w:rFonts w:ascii="UHC Sans Medium" w:hAnsi="UHC Sans Medium"/>
          </w:rPr>
          <w:t>OVID</w:t>
        </w:r>
        <w:r w:rsidR="003058C6" w:rsidRPr="00B24D3B">
          <w:rPr>
            <w:rStyle w:val="Hyperlink"/>
            <w:rFonts w:ascii="UHC Sans Medium" w:hAnsi="UHC Sans Medium"/>
          </w:rPr>
          <w:t xml:space="preserve">-19 Site </w:t>
        </w:r>
      </w:hyperlink>
      <w:r w:rsidR="003058C6" w:rsidRPr="00B24D3B">
        <w:rPr>
          <w:rFonts w:ascii="UHC Sans Medium" w:hAnsi="UHC Sans Medium"/>
        </w:rPr>
        <w:t xml:space="preserve"> -  what you should know, situation updates, community impacts and resources</w:t>
      </w:r>
    </w:p>
    <w:p w14:paraId="7CD074C5" w14:textId="77777777" w:rsidR="003058C6" w:rsidRPr="00B24D3B" w:rsidRDefault="002E0135" w:rsidP="00DC2E9D">
      <w:pPr>
        <w:pStyle w:val="ListParagraph"/>
        <w:numPr>
          <w:ilvl w:val="0"/>
          <w:numId w:val="1"/>
        </w:numPr>
        <w:tabs>
          <w:tab w:val="left" w:pos="0"/>
        </w:tabs>
        <w:spacing w:before="120" w:after="0" w:line="240" w:lineRule="auto"/>
        <w:ind w:left="270" w:hanging="270"/>
        <w:rPr>
          <w:rFonts w:ascii="UHC Sans Medium" w:hAnsi="UHC Sans Medium" w:cs="Arial"/>
          <w:b/>
          <w:color w:val="1F497D" w:themeColor="text2"/>
        </w:rPr>
      </w:pPr>
      <w:hyperlink r:id="rId10" w:history="1">
        <w:r w:rsidR="003058C6" w:rsidRPr="00B24D3B">
          <w:rPr>
            <w:rStyle w:val="Hyperlink"/>
            <w:rFonts w:ascii="UHC Sans Medium" w:hAnsi="UHC Sans Medium"/>
          </w:rPr>
          <w:t>CDC Travel recommendations</w:t>
        </w:r>
      </w:hyperlink>
    </w:p>
    <w:p w14:paraId="641CB2AF" w14:textId="77777777" w:rsidR="003058C6" w:rsidRPr="00900F2A" w:rsidRDefault="00582C86" w:rsidP="00DC2E9D">
      <w:pPr>
        <w:pStyle w:val="ListParagraph"/>
        <w:numPr>
          <w:ilvl w:val="0"/>
          <w:numId w:val="1"/>
        </w:numPr>
        <w:tabs>
          <w:tab w:val="left" w:pos="0"/>
        </w:tabs>
        <w:spacing w:before="120" w:after="0" w:line="240" w:lineRule="auto"/>
        <w:ind w:left="270" w:hanging="270"/>
        <w:rPr>
          <w:rStyle w:val="Hyperlink"/>
          <w:rFonts w:ascii="UHC Sans Medium" w:hAnsi="UHC Sans Medium" w:cs="Arial"/>
          <w:color w:val="000000" w:themeColor="text1"/>
          <w:u w:val="none"/>
        </w:rPr>
      </w:pPr>
      <w:r>
        <w:t xml:space="preserve">UnitedHealthcare </w:t>
      </w:r>
      <w:hyperlink r:id="rId11" w:history="1">
        <w:r w:rsidR="003058C6" w:rsidRPr="00FF07AB">
          <w:rPr>
            <w:rStyle w:val="Hyperlink"/>
            <w:rFonts w:ascii="UHC Sans Medium" w:hAnsi="UHC Sans Medium"/>
          </w:rPr>
          <w:t>COVID-19 FAQ</w:t>
        </w:r>
      </w:hyperlink>
    </w:p>
    <w:p w14:paraId="3BFFCD00" w14:textId="77777777" w:rsidR="00DC115A" w:rsidRPr="00DC115A" w:rsidRDefault="002E0135" w:rsidP="00DC2E9D">
      <w:pPr>
        <w:pStyle w:val="ListParagraph"/>
        <w:numPr>
          <w:ilvl w:val="0"/>
          <w:numId w:val="1"/>
        </w:numPr>
        <w:tabs>
          <w:tab w:val="left" w:pos="0"/>
        </w:tabs>
        <w:spacing w:before="120" w:after="0" w:line="240" w:lineRule="auto"/>
        <w:ind w:left="270" w:hanging="270"/>
        <w:rPr>
          <w:rStyle w:val="Hyperlink"/>
          <w:rFonts w:ascii="UHC Sans Medium" w:hAnsi="UHC Sans Medium"/>
          <w:color w:val="auto"/>
          <w:u w:val="none"/>
        </w:rPr>
      </w:pPr>
      <w:hyperlink r:id="rId12" w:history="1">
        <w:r w:rsidR="003058C6" w:rsidRPr="00C47AD3">
          <w:rPr>
            <w:rStyle w:val="Hyperlink"/>
            <w:rFonts w:ascii="UHC Sans Medium" w:hAnsi="UHC Sans Medium" w:cs="Arial"/>
          </w:rPr>
          <w:t>IRS Notice on High Deductible Plans with HSA</w:t>
        </w:r>
      </w:hyperlink>
    </w:p>
    <w:p w14:paraId="5F684247" w14:textId="77777777" w:rsidR="003058C6" w:rsidRPr="00C47AD3" w:rsidRDefault="002E0135" w:rsidP="00DC2E9D">
      <w:pPr>
        <w:pStyle w:val="ListParagraph"/>
        <w:numPr>
          <w:ilvl w:val="0"/>
          <w:numId w:val="1"/>
        </w:numPr>
        <w:tabs>
          <w:tab w:val="left" w:pos="0"/>
        </w:tabs>
        <w:spacing w:before="120" w:after="0" w:line="240" w:lineRule="auto"/>
        <w:ind w:left="270" w:hanging="270"/>
        <w:rPr>
          <w:rStyle w:val="Hyperlink"/>
          <w:rFonts w:ascii="UHC Sans Medium" w:hAnsi="UHC Sans Medium"/>
          <w:color w:val="auto"/>
          <w:u w:val="none"/>
        </w:rPr>
      </w:pPr>
      <w:hyperlink r:id="rId13" w:history="1">
        <w:r w:rsidR="00DC115A" w:rsidRPr="00DC115A">
          <w:rPr>
            <w:rStyle w:val="Hyperlink"/>
            <w:rFonts w:ascii="UHC Sans Medium" w:hAnsi="UHC Sans Medium" w:cs="Arial"/>
          </w:rPr>
          <w:t>Family First Coronavirus Response Act (H.R. 6201)</w:t>
        </w:r>
      </w:hyperlink>
    </w:p>
    <w:p w14:paraId="3DC3905C"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1285E8D9"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364294FD" w14:textId="77777777" w:rsidR="00102F29" w:rsidRPr="0084463F" w:rsidRDefault="00102F29" w:rsidP="00102F29">
      <w:pPr>
        <w:pStyle w:val="Heading1"/>
      </w:pPr>
      <w:bookmarkStart w:id="3" w:name="_Toc36153107"/>
      <w:r w:rsidRPr="0084463F">
        <w:lastRenderedPageBreak/>
        <w:t>CLINICAL</w:t>
      </w:r>
      <w:bookmarkEnd w:id="3"/>
    </w:p>
    <w:p w14:paraId="335A84AE"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4"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5"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32A0C7BA"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5D1AED1B"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6D070A09" w14:textId="77777777" w:rsidR="00102F29" w:rsidRPr="003E4011" w:rsidRDefault="00102F29" w:rsidP="00102F29">
      <w:pPr>
        <w:spacing w:before="120" w:after="0" w:line="240" w:lineRule="auto"/>
        <w:rPr>
          <w:rFonts w:ascii="UHC Sans Medium" w:hAnsi="UHC Sans Medium" w:cs="Arial"/>
          <w:b/>
          <w:color w:val="003DA1"/>
        </w:rPr>
      </w:pPr>
    </w:p>
    <w:p w14:paraId="4218E452"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4FFBEABD"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0E694368" w14:textId="77777777" w:rsidR="00102F29" w:rsidRPr="003E4011" w:rsidRDefault="00102F29" w:rsidP="00102F29">
      <w:pPr>
        <w:spacing w:before="120" w:after="0" w:line="240" w:lineRule="auto"/>
        <w:rPr>
          <w:rFonts w:ascii="UHC Sans Medium" w:hAnsi="UHC Sans Medium" w:cs="Arial"/>
          <w:b/>
          <w:color w:val="003DA1"/>
        </w:rPr>
      </w:pPr>
    </w:p>
    <w:p w14:paraId="774BB216"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2DFBF6DF"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363A8CAC" w14:textId="77777777" w:rsidR="00102F29" w:rsidRPr="003E4011" w:rsidRDefault="00102F29" w:rsidP="00102F29">
      <w:pPr>
        <w:spacing w:before="120" w:after="0" w:line="240" w:lineRule="auto"/>
        <w:rPr>
          <w:rFonts w:ascii="UHC Sans Medium" w:hAnsi="UHC Sans Medium" w:cs="Arial"/>
          <w:b/>
          <w:color w:val="003DA1"/>
        </w:rPr>
      </w:pPr>
    </w:p>
    <w:p w14:paraId="7F337D25"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54EC66"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6" w:history="1">
        <w:r w:rsidRPr="003E4011">
          <w:rPr>
            <w:rStyle w:val="Hyperlink"/>
            <w:rFonts w:ascii="UHC Sans Medium" w:hAnsi="UHC Sans Medium" w:cs="Arial"/>
          </w:rPr>
          <w:t>www.coronavirus.gov</w:t>
        </w:r>
      </w:hyperlink>
    </w:p>
    <w:p w14:paraId="55FDFDEA" w14:textId="77777777" w:rsidR="00102F29" w:rsidRPr="003E4011" w:rsidRDefault="00102F29" w:rsidP="00102F29">
      <w:pPr>
        <w:spacing w:before="120" w:after="0" w:line="240" w:lineRule="auto"/>
        <w:rPr>
          <w:rFonts w:ascii="UHC Sans Medium" w:hAnsi="UHC Sans Medium" w:cs="Arial"/>
          <w:b/>
          <w:color w:val="003DA1"/>
        </w:rPr>
      </w:pPr>
    </w:p>
    <w:p w14:paraId="0C02D367"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6374BE47"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However some people are at higher risk of getting very sick from this illness and should take additional precautions. Those people include:</w:t>
      </w:r>
    </w:p>
    <w:p w14:paraId="10B49BE9"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7BCE059E"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29BA85A5"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73A5DF88"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7"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3D7D6762"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0EF3E190" w14:textId="77777777" w:rsidR="00102F29" w:rsidRPr="0031162D" w:rsidRDefault="00102F29" w:rsidP="00102F29">
      <w:pPr>
        <w:spacing w:before="120" w:after="0" w:line="240" w:lineRule="auto"/>
        <w:rPr>
          <w:rFonts w:ascii="UHC Sans Medium" w:hAnsi="UHC Sans Medium" w:cs="Arial"/>
          <w:b/>
          <w:color w:val="003DA1"/>
        </w:rPr>
      </w:pPr>
    </w:p>
    <w:p w14:paraId="3D210550"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36D5AA26"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8" w:history="1">
        <w:r w:rsidRPr="002D5BB9">
          <w:rPr>
            <w:rFonts w:ascii="UHC Sans Medium" w:eastAsia="Calibri" w:hAnsi="UHC Sans Medium" w:cs="Arial"/>
            <w:color w:val="0000FF"/>
            <w:u w:val="single"/>
          </w:rPr>
          <w:t>www.coronavirus.gov</w:t>
        </w:r>
      </w:hyperlink>
    </w:p>
    <w:p w14:paraId="3DED56B6" w14:textId="77777777" w:rsidR="002D5BB9" w:rsidRPr="002D5BB9" w:rsidRDefault="002D5BB9" w:rsidP="002D5BB9">
      <w:pPr>
        <w:spacing w:before="120" w:after="0" w:line="240" w:lineRule="auto"/>
        <w:rPr>
          <w:rFonts w:ascii="UHC Sans Medium" w:eastAsia="Calibri" w:hAnsi="UHC Sans Medium" w:cs="Arial"/>
          <w:b/>
          <w:color w:val="003DA1"/>
        </w:rPr>
      </w:pPr>
    </w:p>
    <w:p w14:paraId="552454F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6DDC6131"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19" w:history="1">
        <w:r w:rsidRPr="002D5BB9">
          <w:rPr>
            <w:rFonts w:ascii="UHC Sans Medium" w:eastAsia="Calibri" w:hAnsi="UHC Sans Medium" w:cs="Arial"/>
            <w:color w:val="0000FF"/>
            <w:u w:val="single"/>
          </w:rPr>
          <w:t>www.coronavirus.gov</w:t>
        </w:r>
      </w:hyperlink>
    </w:p>
    <w:p w14:paraId="3A89905C" w14:textId="77777777" w:rsidR="002D5BB9" w:rsidRDefault="002D5BB9" w:rsidP="00102F29">
      <w:pPr>
        <w:spacing w:before="120" w:after="0" w:line="240" w:lineRule="auto"/>
        <w:rPr>
          <w:rFonts w:ascii="UHC Sans Medium" w:hAnsi="UHC Sans Medium" w:cs="Arial"/>
          <w:b/>
          <w:color w:val="003DA1"/>
        </w:rPr>
      </w:pPr>
    </w:p>
    <w:p w14:paraId="4A73E121"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A90824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0"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74E3E9F0" w14:textId="77777777" w:rsidR="00102F29" w:rsidRPr="0084463F" w:rsidRDefault="00102F29" w:rsidP="00102F29">
      <w:pPr>
        <w:rPr>
          <w:rFonts w:ascii="UHC Sans Medium" w:hAnsi="UHC Sans Medium"/>
          <w:color w:val="003DA1"/>
        </w:rPr>
      </w:pPr>
    </w:p>
    <w:p w14:paraId="669282D6" w14:textId="77777777" w:rsidR="00102F29" w:rsidRPr="002E03AB" w:rsidRDefault="00102F29" w:rsidP="00102F29">
      <w:pPr>
        <w:rPr>
          <w:rFonts w:ascii="UHC Sans Medium" w:hAnsi="UHC Sans Medium"/>
          <w:b/>
          <w:color w:val="003DA1"/>
        </w:rPr>
      </w:pPr>
      <w:r w:rsidRPr="002E03AB">
        <w:rPr>
          <w:rFonts w:ascii="UHC Sans Medium" w:hAnsi="UHC Sans Medium"/>
          <w:b/>
          <w:color w:val="003DA1"/>
        </w:rPr>
        <w:t>Should healthy individual</w:t>
      </w:r>
      <w:r>
        <w:rPr>
          <w:rFonts w:ascii="UHC Sans Medium" w:hAnsi="UHC Sans Medium"/>
          <w:b/>
          <w:color w:val="003DA1"/>
        </w:rPr>
        <w:t>s</w:t>
      </w:r>
      <w:r w:rsidRPr="002E03AB">
        <w:rPr>
          <w:rFonts w:ascii="UHC Sans Medium" w:hAnsi="UHC Sans Medium"/>
          <w:b/>
          <w:color w:val="003DA1"/>
        </w:rPr>
        <w:t xml:space="preserve"> wear a mask to prevent COVID-19 infection?</w:t>
      </w:r>
    </w:p>
    <w:p w14:paraId="1DB24641"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does not recommend that people who are well wear a facemask to protect themselves from respiratory illnesses, including COVID-19. Wearing a facemask may cause you to touch your face more often. You should only wear a mask if your health care professional recommends it. A facemask may be recommended for people who have symptoms consistent with COVID-19. This is to protect others from the risk of getting infected. The supply of face masks are crucial for health workers and other people who are taking care of someone infected with COVID-19 in close settings (at home or in a health care facility). </w:t>
      </w:r>
      <w:r w:rsidRPr="002D5BB9">
        <w:rPr>
          <w:rFonts w:ascii="UHC Sans Medium" w:eastAsia="Calibri" w:hAnsi="UHC Sans Medium" w:cs="Arial"/>
          <w:color w:val="000000"/>
        </w:rPr>
        <w:t xml:space="preserve">Please refer to </w:t>
      </w:r>
      <w:hyperlink r:id="rId21" w:history="1">
        <w:r w:rsidRPr="002D5BB9">
          <w:rPr>
            <w:rFonts w:ascii="UHC Sans Medium" w:eastAsia="Calibri" w:hAnsi="UHC Sans Medium" w:cs="Arial"/>
            <w:color w:val="0000FF"/>
            <w:u w:val="single"/>
          </w:rPr>
          <w:t>www.coronavirus.gov</w:t>
        </w:r>
      </w:hyperlink>
    </w:p>
    <w:p w14:paraId="5B3DDE6A" w14:textId="77777777" w:rsidR="002D5BB9" w:rsidRDefault="002D5BB9" w:rsidP="00102F29">
      <w:pPr>
        <w:spacing w:before="120" w:after="0" w:line="240" w:lineRule="auto"/>
        <w:rPr>
          <w:rFonts w:ascii="UHC Sans Medium" w:hAnsi="UHC Sans Medium"/>
          <w:b/>
          <w:color w:val="003DA1"/>
        </w:rPr>
      </w:pPr>
    </w:p>
    <w:p w14:paraId="6F8A6830"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2BCBF7EB"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now there is limited information in comparative data compared to other illnesses. </w:t>
      </w:r>
      <w:r w:rsidRPr="002D5BB9">
        <w:rPr>
          <w:rFonts w:ascii="UHC Sans Medium" w:eastAsia="Calibri" w:hAnsi="UHC Sans Medium" w:cs="Arial"/>
          <w:color w:val="000000"/>
        </w:rPr>
        <w:t xml:space="preserve">Please refer to </w:t>
      </w:r>
      <w:hyperlink r:id="rId22" w:history="1">
        <w:r w:rsidRPr="002D5BB9">
          <w:rPr>
            <w:rFonts w:ascii="UHC Sans Medium" w:eastAsia="Calibri" w:hAnsi="UHC Sans Medium" w:cs="Arial"/>
            <w:color w:val="0000FF"/>
            <w:u w:val="single"/>
          </w:rPr>
          <w:t>www.coronavirus.gov</w:t>
        </w:r>
      </w:hyperlink>
    </w:p>
    <w:p w14:paraId="4AF2BD39" w14:textId="77777777" w:rsidR="003E4011" w:rsidRDefault="003E4011">
      <w:pPr>
        <w:rPr>
          <w:rFonts w:ascii="UHC Sans Medium" w:eastAsia="Calibri" w:hAnsi="UHC Sans Medium" w:cs="Times New Roman"/>
          <w:color w:val="000000"/>
        </w:rPr>
      </w:pPr>
      <w:r>
        <w:rPr>
          <w:rFonts w:ascii="UHC Sans Medium" w:eastAsia="Calibri" w:hAnsi="UHC Sans Medium" w:cs="Times New Roman"/>
          <w:color w:val="000000"/>
        </w:rPr>
        <w:br w:type="page"/>
      </w:r>
    </w:p>
    <w:p w14:paraId="5D521F27"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32820724"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158C01A"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3" w:history="1">
        <w:r w:rsidRPr="002D5BB9">
          <w:rPr>
            <w:rFonts w:ascii="UHC Sans Medium" w:eastAsia="Calibri" w:hAnsi="UHC Sans Medium" w:cs="Arial"/>
            <w:color w:val="0000FF"/>
            <w:u w:val="single"/>
          </w:rPr>
          <w:t>www.coronavirus.gov</w:t>
        </w:r>
      </w:hyperlink>
    </w:p>
    <w:p w14:paraId="04CE7EFD" w14:textId="77777777" w:rsidR="009E6665" w:rsidRDefault="009E6665" w:rsidP="00375AF9">
      <w:pPr>
        <w:spacing w:before="120" w:after="0" w:line="240" w:lineRule="auto"/>
        <w:rPr>
          <w:rFonts w:ascii="UHC Sans Medium" w:eastAsia="Calibri" w:hAnsi="UHC Sans Medium" w:cs="Times New Roman"/>
          <w:b/>
          <w:color w:val="003DA1"/>
        </w:rPr>
      </w:pPr>
    </w:p>
    <w:p w14:paraId="00EA65B6"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3B4CBAA1"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4" w:history="1">
        <w:r w:rsidRPr="002D5BB9">
          <w:rPr>
            <w:rFonts w:ascii="UHC Sans Medium" w:eastAsia="Calibri" w:hAnsi="UHC Sans Medium" w:cs="Arial"/>
            <w:color w:val="0000FF"/>
            <w:u w:val="single"/>
          </w:rPr>
          <w:t>www.coronavirus.gov</w:t>
        </w:r>
      </w:hyperlink>
    </w:p>
    <w:p w14:paraId="09A07F38" w14:textId="77777777" w:rsidR="002D5BB9" w:rsidRPr="002D5BB9" w:rsidRDefault="002D5BB9" w:rsidP="00375AF9">
      <w:pPr>
        <w:spacing w:before="120" w:after="0" w:line="240" w:lineRule="auto"/>
        <w:rPr>
          <w:rFonts w:ascii="UHC Sans Medium" w:eastAsia="Calibri" w:hAnsi="UHC Sans Medium" w:cs="Helvetica"/>
          <w:b/>
          <w:color w:val="000000"/>
        </w:rPr>
      </w:pPr>
    </w:p>
    <w:p w14:paraId="6D3D4648"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62BE282C"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5" w:history="1">
        <w:r w:rsidRPr="00375AF9">
          <w:rPr>
            <w:rFonts w:ascii="UHC Sans Medium" w:eastAsia="Calibri" w:hAnsi="UHC Sans Medium" w:cs="Arial"/>
            <w:color w:val="0000FF"/>
            <w:u w:val="single"/>
          </w:rPr>
          <w:t>www.coronavirus.gov</w:t>
        </w:r>
      </w:hyperlink>
    </w:p>
    <w:p w14:paraId="34180F1B" w14:textId="77777777" w:rsidR="00375AF9" w:rsidRPr="00375AF9" w:rsidRDefault="00375AF9" w:rsidP="00375AF9">
      <w:pPr>
        <w:spacing w:before="120" w:after="0" w:line="240" w:lineRule="auto"/>
        <w:rPr>
          <w:rFonts w:ascii="UHC Sans Medium" w:eastAsia="Calibri" w:hAnsi="UHC Sans Medium" w:cs="Helvetica"/>
          <w:b/>
          <w:color w:val="003DA1"/>
        </w:rPr>
      </w:pPr>
    </w:p>
    <w:p w14:paraId="1A084099"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49A2F37D"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0B63EE4F"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13BA15C2"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64E16AC6"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36CA09B8"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6"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7FE39EDF" w14:textId="77777777" w:rsidR="00375AF9" w:rsidRDefault="00375AF9" w:rsidP="00375AF9">
      <w:pPr>
        <w:spacing w:before="120" w:after="0" w:line="240" w:lineRule="auto"/>
        <w:rPr>
          <w:rFonts w:ascii="UHC Sans Medium" w:eastAsia="Calibri" w:hAnsi="UHC Sans Medium" w:cs="Calibri"/>
          <w:b/>
          <w:bCs/>
          <w:color w:val="003DA1"/>
        </w:rPr>
      </w:pPr>
    </w:p>
    <w:p w14:paraId="5A52D8B5"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7506FCC" w14:textId="77777777" w:rsidR="005120FD"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27" w:history="1">
        <w:r w:rsidR="003D58C8" w:rsidRPr="003D58C8">
          <w:rPr>
            <w:rFonts w:ascii="UHC Sans Medium" w:eastAsia="Calibri" w:hAnsi="UHC Sans Medium" w:cs="Arial"/>
            <w:color w:val="0000FF"/>
            <w:u w:val="single"/>
          </w:rPr>
          <w:t>www.coronavirus.gov</w:t>
        </w:r>
      </w:hyperlink>
    </w:p>
    <w:p w14:paraId="23DDA8FF"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09A907D8"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349EAEB4"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lastRenderedPageBreak/>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46A102F0" w14:textId="77777777" w:rsidR="005120FD"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29FA78F8" w14:textId="77777777" w:rsidR="005120FD"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28" w:history="1">
        <w:r w:rsidR="003D58C8" w:rsidRPr="003D58C8">
          <w:rPr>
            <w:rFonts w:ascii="UHC Sans Medium" w:eastAsia="Calibri" w:hAnsi="UHC Sans Medium" w:cs="Arial"/>
            <w:color w:val="0000FF"/>
            <w:u w:val="single"/>
          </w:rPr>
          <w:t>www.coronavirus.gov</w:t>
        </w:r>
      </w:hyperlink>
    </w:p>
    <w:p w14:paraId="08FF9C63" w14:textId="77777777" w:rsidR="003D58C8" w:rsidRPr="003D58C8" w:rsidRDefault="003D58C8" w:rsidP="003D58C8">
      <w:pPr>
        <w:spacing w:before="120" w:after="0" w:line="240" w:lineRule="auto"/>
        <w:rPr>
          <w:rFonts w:ascii="UHC Sans Medium" w:eastAsia="Calibri" w:hAnsi="UHC Sans Medium" w:cs="Calibri"/>
          <w:color w:val="000000"/>
        </w:rPr>
      </w:pPr>
    </w:p>
    <w:p w14:paraId="511F30B8"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Times New Roman"/>
          <w:b/>
          <w:color w:val="003DA1"/>
        </w:rPr>
        <w:t>Once you get the virus and recover are you immune or can you get it again?</w:t>
      </w:r>
    </w:p>
    <w:p w14:paraId="349CE9DF"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However it is unknown at this time if similar protection will occur with COVID-19. Please refer to </w:t>
      </w:r>
      <w:hyperlink r:id="rId29"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02C4E07D" w14:textId="77777777" w:rsidR="00375AF9" w:rsidRPr="00375AF9" w:rsidRDefault="00375AF9" w:rsidP="00375AF9">
      <w:pPr>
        <w:spacing w:before="120" w:after="0" w:line="240" w:lineRule="auto"/>
        <w:rPr>
          <w:rFonts w:ascii="Calibri" w:eastAsia="Calibri" w:hAnsi="Calibri" w:cs="Times New Roman"/>
        </w:rPr>
      </w:pPr>
    </w:p>
    <w:p w14:paraId="55E4D208"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465A66B5" w14:textId="77777777" w:rsidR="009E6665" w:rsidRPr="003E4011" w:rsidRDefault="009E6665" w:rsidP="00375AF9">
      <w:pPr>
        <w:spacing w:after="0" w:line="240" w:lineRule="auto"/>
        <w:rPr>
          <w:b/>
          <w:color w:val="003DA1" w:themeColor="accent1"/>
          <w:sz w:val="24"/>
          <w:szCs w:val="24"/>
        </w:rPr>
      </w:pPr>
    </w:p>
    <w:p w14:paraId="15230A85"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14:paraId="7C573ED8"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3A12DCF4"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00B3597B"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7B7C792E"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7141CE13"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048B97BB"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7A4898E7"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4E1ECA0E" w14:textId="77777777" w:rsidR="009E6665" w:rsidRDefault="009E6665">
      <w:pPr>
        <w:rPr>
          <w:sz w:val="18"/>
          <w:szCs w:val="18"/>
        </w:rPr>
      </w:pPr>
      <w:r>
        <w:rPr>
          <w:sz w:val="18"/>
          <w:szCs w:val="18"/>
        </w:rPr>
        <w:br w:type="page"/>
      </w:r>
    </w:p>
    <w:p w14:paraId="0E3A69E9" w14:textId="77777777" w:rsidR="00102F29" w:rsidRPr="00842B36" w:rsidRDefault="00686368" w:rsidP="00102F29">
      <w:pPr>
        <w:pStyle w:val="Heading1"/>
      </w:pPr>
      <w:bookmarkStart w:id="4" w:name="_Toc36153108"/>
      <w:r>
        <w:lastRenderedPageBreak/>
        <w:t>F</w:t>
      </w:r>
      <w:r w:rsidR="00102F29">
        <w:t>EDERAL GUIDANCE</w:t>
      </w:r>
      <w:bookmarkEnd w:id="4"/>
    </w:p>
    <w:p w14:paraId="71FDB58E" w14:textId="77777777" w:rsidR="00102F29" w:rsidRDefault="00102F29" w:rsidP="00C81D27"/>
    <w:p w14:paraId="2D2B0558"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6678C514"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testing and certain COVID-19 testing related items and services without  cost sharing ( deductibles, copayments and coinsurance), prior authorization or other medical management requirements. </w:t>
      </w:r>
    </w:p>
    <w:p w14:paraId="422D6E60" w14:textId="77777777"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14:paraId="63F0381B"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11A55ED8"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103441B0" w14:textId="77777777"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3FC8BFC6" w14:textId="77777777"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p w14:paraId="1371E9AC" w14:textId="77777777" w:rsidR="009E6665" w:rsidRDefault="009E6665" w:rsidP="00C81D27"/>
    <w:p w14:paraId="141E1DB0"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6265B73C" w14:textId="77777777" w:rsidR="00102F29" w:rsidRPr="008F59C7" w:rsidRDefault="00102F29" w:rsidP="00102F29">
      <w:pPr>
        <w:pStyle w:val="Heading1"/>
      </w:pPr>
      <w:bookmarkStart w:id="5" w:name="_Toc36153109"/>
      <w:r w:rsidRPr="008F59C7">
        <w:lastRenderedPageBreak/>
        <w:t>MEMBER SUPPORT</w:t>
      </w:r>
      <w:bookmarkEnd w:id="5"/>
      <w:r w:rsidRPr="008F59C7">
        <w:t xml:space="preserve"> </w:t>
      </w:r>
    </w:p>
    <w:p w14:paraId="733371E1" w14:textId="77777777" w:rsidR="003E4011" w:rsidRDefault="003E4011" w:rsidP="00102F29">
      <w:pPr>
        <w:spacing w:before="120" w:after="0" w:line="240" w:lineRule="auto"/>
        <w:rPr>
          <w:rFonts w:ascii="UHC Sans Medium" w:hAnsi="UHC Sans Medium" w:cs="Arial"/>
          <w:b/>
          <w:color w:val="003DA1"/>
        </w:rPr>
      </w:pPr>
    </w:p>
    <w:p w14:paraId="17A4B2F6"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4724256" w14:textId="77777777" w:rsidR="00102F29" w:rsidRPr="003E4011" w:rsidRDefault="00102F29" w:rsidP="00102F29">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4E67B535" w14:textId="77777777" w:rsidR="00102F29" w:rsidRPr="003E4011" w:rsidRDefault="00102F29" w:rsidP="00102F29">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0"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7B9F9588" w14:textId="77777777" w:rsidR="00102F29" w:rsidRPr="003E4011" w:rsidRDefault="00102F29" w:rsidP="00102F29">
      <w:pPr>
        <w:spacing w:before="120" w:after="0" w:line="240" w:lineRule="auto"/>
        <w:rPr>
          <w:rFonts w:ascii="UHC Sans Medium" w:hAnsi="UHC Sans Medium"/>
          <w:b/>
          <w:color w:val="003DA1"/>
        </w:rPr>
      </w:pPr>
    </w:p>
    <w:p w14:paraId="34387619" w14:textId="77777777" w:rsidR="00102F29" w:rsidRPr="003E4011" w:rsidRDefault="00102F29" w:rsidP="00102F29">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Updated 3/27</w:t>
      </w:r>
    </w:p>
    <w:p w14:paraId="751761F0" w14:textId="77777777"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While the CDC</w:t>
      </w:r>
      <w:r w:rsidR="00FA6AA5" w:rsidRPr="003E4011">
        <w:rPr>
          <w:rFonts w:ascii="UHC Sans Medium" w:hAnsi="UHC Sans Medium"/>
          <w:color w:val="000000" w:themeColor="text1"/>
        </w:rPr>
        <w:t xml:space="preserve"> website</w:t>
      </w:r>
      <w:r w:rsidRPr="003E4011">
        <w:rPr>
          <w:rFonts w:ascii="UHC Sans Medium" w:hAnsi="UHC Sans Medium"/>
          <w:color w:val="000000" w:themeColor="text1"/>
        </w:rPr>
        <w:t xml:space="preserve"> is the best place to go to stay up to date on this still developing situation, Optum is offering a free emotional support help line for all people impacted. This help line will provide those affected access to trained mental health specialists. The company’s public toll-free help line number, </w:t>
      </w:r>
      <w:r w:rsidRPr="003E4011">
        <w:rPr>
          <w:rFonts w:ascii="UHC Sans Medium" w:hAnsi="UHC Sans Medium"/>
          <w:b/>
          <w:color w:val="000000" w:themeColor="text1"/>
        </w:rPr>
        <w:t>866-342-6892</w:t>
      </w:r>
      <w:r w:rsidRPr="003E4011">
        <w:rPr>
          <w:rFonts w:ascii="UHC Sans Medium" w:hAnsi="UHC Sans Medium"/>
          <w:color w:val="000000" w:themeColor="text1"/>
        </w:rPr>
        <w:t xml:space="preserve">, will be open 24 hours a day, seven days a week for as long as necessary. </w:t>
      </w:r>
    </w:p>
    <w:p w14:paraId="1D15319F" w14:textId="77777777"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2F3406">
        <w:rPr>
          <w:rFonts w:ascii="UHC Sans Medium" w:hAnsi="UHC Sans Medium"/>
          <w:color w:val="000000" w:themeColor="text1"/>
        </w:rPr>
        <w:t>T</w:t>
      </w:r>
      <w:r w:rsidRPr="003E4011">
        <w:rPr>
          <w:rFonts w:ascii="UHC Sans Medium" w:hAnsi="UHC Sans Medium"/>
          <w:color w:val="000000" w:themeColor="text1"/>
        </w:rPr>
        <w:t xml:space="preserve">rained Optum mental health specialists help people manage their stress and anxiety so they can continue to address their everyday needs. Callers may also receive referrals to community resources to help them with specific concerns, including financial and legal matters. </w:t>
      </w:r>
    </w:p>
    <w:p w14:paraId="511D56EF" w14:textId="77777777" w:rsidR="00102F29" w:rsidRDefault="00102F29" w:rsidP="00102F29">
      <w:pPr>
        <w:spacing w:before="120" w:after="0" w:line="240" w:lineRule="auto"/>
        <w:rPr>
          <w:rFonts w:ascii="UHC Sans Medium" w:hAnsi="UHC Sans Medium"/>
          <w:color w:val="000000" w:themeColor="text1"/>
          <w:u w:val="single"/>
        </w:rPr>
      </w:pPr>
      <w:r w:rsidRPr="003E4011">
        <w:rPr>
          <w:rFonts w:ascii="UHC Sans Medium" w:hAnsi="UHC Sans Medium"/>
          <w:color w:val="000000" w:themeColor="text1"/>
        </w:rPr>
        <w:t xml:space="preserve">In addition, Optum and UnitedHealthcare members with EAP and behavioral health benefits </w:t>
      </w:r>
      <w:r w:rsidR="00FA6AA5" w:rsidRPr="003E4011">
        <w:rPr>
          <w:rFonts w:ascii="UHC Sans Medium" w:hAnsi="UHC Sans Medium"/>
          <w:color w:val="000000" w:themeColor="text1"/>
        </w:rPr>
        <w:t>can access</w:t>
      </w:r>
      <w:r w:rsidRPr="003E4011">
        <w:rPr>
          <w:rFonts w:ascii="UHC Sans Medium" w:hAnsi="UHC Sans Medium"/>
          <w:color w:val="000000" w:themeColor="text1"/>
        </w:rPr>
        <w:t xml:space="preserve"> ongoing resources including Critical Incident Response Services (CIRS). We recommend they access through their account-specific support numbers. Emotional-support resources and </w:t>
      </w:r>
      <w:r w:rsidRPr="008C7161">
        <w:rPr>
          <w:rFonts w:ascii="UHC Sans Medium" w:hAnsi="UHC Sans Medium"/>
          <w:color w:val="000000" w:themeColor="text1"/>
        </w:rPr>
        <w:t xml:space="preserve">information are also available online at </w:t>
      </w:r>
      <w:hyperlink r:id="rId31" w:tgtFrame="_blank" w:history="1">
        <w:r w:rsidRPr="008C7161">
          <w:rPr>
            <w:rFonts w:ascii="UHC Sans Medium" w:hAnsi="UHC Sans Medium"/>
            <w:color w:val="000000" w:themeColor="text1"/>
            <w:u w:val="single"/>
          </w:rPr>
          <w:t>www.liveandworkwell.com.</w:t>
        </w:r>
      </w:hyperlink>
    </w:p>
    <w:p w14:paraId="6D9CF52C" w14:textId="77777777" w:rsidR="00242108" w:rsidRPr="00CC04BE" w:rsidRDefault="00242108" w:rsidP="003F3C4C">
      <w:pPr>
        <w:spacing w:before="100" w:after="0" w:line="240" w:lineRule="auto"/>
        <w:rPr>
          <w:rFonts w:ascii="UHC Sans Medium" w:eastAsia="Times New Roman" w:hAnsi="UHC Sans Medium" w:cs="Times New Roman"/>
          <w:b/>
          <w:color w:val="000000" w:themeColor="text1"/>
        </w:rPr>
      </w:pPr>
      <w:r w:rsidRPr="00CC04BE">
        <w:rPr>
          <w:rFonts w:ascii="UHC Sans Medium" w:eastAsia="Times New Roman" w:hAnsi="UHC Sans Medium" w:cs="Times New Roman"/>
          <w:b/>
          <w:color w:val="000000" w:themeColor="text1"/>
        </w:rPr>
        <w:t xml:space="preserve">Travel Assistance for UnitedHealthcare Life insurance </w:t>
      </w:r>
      <w:r w:rsidR="00744FD6" w:rsidRPr="00CC04BE">
        <w:rPr>
          <w:rFonts w:ascii="UHC Sans Medium" w:eastAsia="Times New Roman" w:hAnsi="UHC Sans Medium" w:cs="Times New Roman"/>
          <w:b/>
          <w:color w:val="000000" w:themeColor="text1"/>
        </w:rPr>
        <w:t>customers (not available in NY)</w:t>
      </w:r>
      <w:r w:rsidR="00CC04BE">
        <w:rPr>
          <w:rFonts w:ascii="UHC Sans Medium" w:eastAsia="Times New Roman" w:hAnsi="UHC Sans Medium" w:cs="Times New Roman"/>
          <w:b/>
          <w:color w:val="000000" w:themeColor="text1"/>
        </w:rPr>
        <w:t>:</w:t>
      </w:r>
    </w:p>
    <w:p w14:paraId="39769DD5" w14:textId="77777777" w:rsidR="00242108" w:rsidRPr="003F3C4C" w:rsidRDefault="00242108" w:rsidP="003F3C4C">
      <w:pPr>
        <w:spacing w:before="100" w:after="0" w:line="240" w:lineRule="auto"/>
        <w:rPr>
          <w:rFonts w:ascii="UHC Sans Medium" w:eastAsia="Times New Roman" w:hAnsi="UHC Sans Medium" w:cs="Times New Roman"/>
        </w:rPr>
      </w:pPr>
      <w:r w:rsidRPr="003F3C4C">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691D02B" w14:textId="77777777" w:rsidR="00242108" w:rsidRPr="003F3C4C" w:rsidRDefault="00242108" w:rsidP="003F3C4C">
      <w:pPr>
        <w:spacing w:before="100" w:after="0" w:line="240" w:lineRule="auto"/>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32" w:history="1">
        <w:r w:rsidRPr="003F3C4C">
          <w:rPr>
            <w:rFonts w:ascii="UHC Sans Medium" w:eastAsia="Times New Roman" w:hAnsi="UHC Sans Medium" w:cs="Times New Roman"/>
            <w:u w:val="single"/>
          </w:rPr>
          <w:t>www.members.uhcglobal.com</w:t>
        </w:r>
      </w:hyperlink>
      <w:r w:rsidRPr="003F3C4C">
        <w:rPr>
          <w:rFonts w:ascii="UHC Sans Medium" w:eastAsia="Times New Roman" w:hAnsi="UHC Sans Medium" w:cs="Times New Roman"/>
        </w:rPr>
        <w:t>.</w:t>
      </w:r>
    </w:p>
    <w:p w14:paraId="72EBC8A6" w14:textId="77777777" w:rsidR="00242108" w:rsidRPr="003F3C4C" w:rsidRDefault="00242108" w:rsidP="003F3C4C">
      <w:pPr>
        <w:spacing w:before="100" w:after="0" w:line="240" w:lineRule="auto"/>
        <w:rPr>
          <w:rFonts w:ascii="UHC Sans Medium" w:eastAsia="Calibri" w:hAnsi="UHC Sans Medium" w:cs="Calibri"/>
        </w:rPr>
      </w:pPr>
    </w:p>
    <w:p w14:paraId="5A7D9000" w14:textId="77777777"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14:paraId="1E0A280B" w14:textId="77777777"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06AEF1E3" w14:textId="77777777"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w:t>
      </w:r>
      <w:r w:rsidRPr="00BD6B83">
        <w:rPr>
          <w:rFonts w:ascii="UHC Sans Medium" w:eastAsia="Calibri" w:hAnsi="UHC Sans Medium" w:cs="Arial"/>
          <w:color w:val="000000"/>
        </w:rPr>
        <w:lastRenderedPageBreak/>
        <w:t xml:space="preserve">immediately. This also applies to health care providers who are qualified and licensed in accordance with applicable regulations to provide ABA services. Standard cost-sharing and benefits policies will still apply. </w:t>
      </w:r>
    </w:p>
    <w:p w14:paraId="00823450" w14:textId="77777777"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This policy is in effect until April 30, 2020 and may be extended as necessary.</w:t>
      </w:r>
    </w:p>
    <w:p w14:paraId="1E1D7FEF" w14:textId="77777777"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6CC1C75E" w14:textId="77777777" w:rsidR="008C7161" w:rsidRPr="003F3C4C" w:rsidRDefault="008C7161" w:rsidP="003F3C4C">
      <w:pPr>
        <w:spacing w:before="100" w:after="0" w:line="240" w:lineRule="auto"/>
        <w:rPr>
          <w:rFonts w:ascii="UHC Sans Medium" w:eastAsia="Calibri" w:hAnsi="UHC Sans Medium" w:cs="Calibri"/>
          <w:color w:val="1F497D"/>
        </w:rPr>
      </w:pPr>
    </w:p>
    <w:p w14:paraId="610A5ACB"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654A06B8"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63F0AD0A" w14:textId="77777777" w:rsidR="00102F29" w:rsidRPr="003F3C4C" w:rsidRDefault="00102F29" w:rsidP="003F3C4C">
      <w:pPr>
        <w:spacing w:before="100" w:after="0" w:line="240" w:lineRule="auto"/>
        <w:rPr>
          <w:rFonts w:ascii="UHC Sans Medium" w:hAnsi="UHC Sans Medium" w:cs="Arial"/>
          <w:color w:val="000000" w:themeColor="text1"/>
        </w:rPr>
      </w:pPr>
    </w:p>
    <w:p w14:paraId="232B3D90"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4CE58A7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1CFEBAB3" w14:textId="77777777" w:rsidR="00102F29" w:rsidRPr="003F3C4C" w:rsidRDefault="00102F29" w:rsidP="003F3C4C">
      <w:pPr>
        <w:spacing w:before="100" w:after="0" w:line="240" w:lineRule="auto"/>
        <w:rPr>
          <w:rFonts w:ascii="UHC Sans Medium" w:hAnsi="UHC Sans Medium" w:cs="Arial"/>
          <w:color w:val="000000" w:themeColor="text1"/>
        </w:rPr>
      </w:pPr>
    </w:p>
    <w:p w14:paraId="734D1DF8" w14:textId="77777777" w:rsidR="005F7599" w:rsidRPr="003F3C4C" w:rsidRDefault="005F7599"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 xml:space="preserve">In light of the current situation, is UnitedHealthcare </w:t>
      </w:r>
      <w:r w:rsidR="00101497" w:rsidRPr="003F3C4C">
        <w:rPr>
          <w:rFonts w:ascii="UHC Sans Medium" w:eastAsia="Calibri" w:hAnsi="UHC Sans Medium" w:cs="Calibri"/>
          <w:b/>
          <w:color w:val="003DA1"/>
        </w:rPr>
        <w:t>delaying</w:t>
      </w:r>
      <w:r w:rsidRPr="003F3C4C">
        <w:rPr>
          <w:rFonts w:ascii="UHC Sans Medium" w:eastAsia="Calibri" w:hAnsi="UHC Sans Medium" w:cs="Calibri"/>
          <w:b/>
          <w:color w:val="003DA1"/>
        </w:rPr>
        <w:t xml:space="preserve"> member communications related to preventive campaigns?</w:t>
      </w:r>
    </w:p>
    <w:p w14:paraId="7083B517" w14:textId="77777777" w:rsidR="005F7599" w:rsidRPr="003F3C4C"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07C73942" w14:textId="77777777" w:rsidR="005F7599" w:rsidRPr="003F3C4C" w:rsidRDefault="005F7599" w:rsidP="003F3C4C">
      <w:pPr>
        <w:spacing w:before="100" w:after="0" w:line="240" w:lineRule="auto"/>
        <w:rPr>
          <w:rFonts w:ascii="UHC Sans Medium" w:hAnsi="UHC Sans Medium" w:cstheme="minorHAnsi"/>
          <w:b/>
          <w:color w:val="003DA1"/>
        </w:rPr>
      </w:pPr>
    </w:p>
    <w:p w14:paraId="00EC3CDF" w14:textId="77777777" w:rsidR="00102F29" w:rsidRPr="003F3C4C" w:rsidRDefault="00102F29" w:rsidP="003F3C4C">
      <w:pPr>
        <w:spacing w:before="100" w:after="0" w:line="240" w:lineRule="auto"/>
        <w:rPr>
          <w:rFonts w:ascii="UHC Sans Medium" w:hAnsi="UHC Sans Medium" w:cstheme="minorHAnsi"/>
          <w:b/>
          <w:color w:val="003DA1"/>
        </w:rPr>
      </w:pPr>
      <w:r w:rsidRPr="003F3C4C">
        <w:rPr>
          <w:rFonts w:ascii="UHC Sans Medium" w:hAnsi="UHC Sans Medium" w:cstheme="minorHAnsi"/>
          <w:b/>
          <w:color w:val="003DA1"/>
        </w:rPr>
        <w:t>Is UnitedHealthcare offer</w:t>
      </w:r>
      <w:r w:rsidR="00FA6AA5" w:rsidRPr="003F3C4C">
        <w:rPr>
          <w:rFonts w:ascii="UHC Sans Medium" w:hAnsi="UHC Sans Medium" w:cstheme="minorHAnsi"/>
          <w:b/>
          <w:color w:val="003DA1"/>
        </w:rPr>
        <w:t>ing</w:t>
      </w:r>
      <w:r w:rsidRPr="003F3C4C">
        <w:rPr>
          <w:rFonts w:ascii="UHC Sans Medium" w:hAnsi="UHC Sans Medium" w:cstheme="minorHAnsi"/>
          <w:b/>
          <w:color w:val="003DA1"/>
        </w:rPr>
        <w:t xml:space="preserve"> help to employees who are losing their health insurance coverage after being laid off? </w:t>
      </w:r>
    </w:p>
    <w:p w14:paraId="01E7EAB7" w14:textId="77777777" w:rsidR="00102F29" w:rsidRPr="003F3C4C" w:rsidRDefault="00102F29" w:rsidP="003F3C4C">
      <w:pPr>
        <w:spacing w:before="100" w:after="0" w:line="240" w:lineRule="auto"/>
        <w:rPr>
          <w:rFonts w:ascii="UHC Sans Medium" w:hAnsi="UHC Sans Medium" w:cstheme="minorHAnsi"/>
        </w:rPr>
      </w:pPr>
      <w:r w:rsidRPr="003F3C4C">
        <w:rPr>
          <w:rFonts w:ascii="UHC Sans Medium" w:hAnsi="UHC Sans Medium" w:cstheme="minorHAnsi"/>
        </w:rPr>
        <w:t xml:space="preserve">UnitedHealthcare offers a range of individual health insurance plans. Interested </w:t>
      </w:r>
      <w:r w:rsidR="00FA6AA5" w:rsidRPr="003F3C4C">
        <w:rPr>
          <w:rFonts w:ascii="UHC Sans Medium" w:hAnsi="UHC Sans Medium" w:cstheme="minorHAnsi"/>
        </w:rPr>
        <w:t>people</w:t>
      </w:r>
      <w:r w:rsidRPr="003F3C4C">
        <w:rPr>
          <w:rFonts w:ascii="UHC Sans Medium" w:hAnsi="UHC Sans Medium" w:cstheme="minorHAnsi"/>
        </w:rPr>
        <w:t xml:space="preserve"> may contact (800) 827-9990 to speak with an advisor who can assist. They can also visit </w:t>
      </w:r>
      <w:hyperlink r:id="rId33" w:history="1">
        <w:r w:rsidRPr="003F3C4C">
          <w:rPr>
            <w:rFonts w:ascii="UHC Sans Medium" w:hAnsi="UHC Sans Medium" w:cstheme="minorHAnsi"/>
            <w:color w:val="0000CC" w:themeColor="hyperlink"/>
            <w:u w:val="single"/>
          </w:rPr>
          <w:t>https://www.healthmarkets.com</w:t>
        </w:r>
      </w:hyperlink>
      <w:r w:rsidRPr="003F3C4C">
        <w:rPr>
          <w:rFonts w:ascii="UHC Sans Medium" w:hAnsi="UHC Sans Medium" w:cstheme="minorHAnsi"/>
        </w:rPr>
        <w:t xml:space="preserve"> to apply directly.</w:t>
      </w:r>
    </w:p>
    <w:p w14:paraId="39242EB2" w14:textId="77777777" w:rsidR="003674F4" w:rsidRPr="003F3C4C" w:rsidRDefault="003674F4" w:rsidP="003F3C4C">
      <w:pPr>
        <w:spacing w:before="100" w:after="0" w:line="240" w:lineRule="auto"/>
        <w:rPr>
          <w:rFonts w:ascii="UHC Sans Medium" w:hAnsi="UHC Sans Medium" w:cstheme="minorHAnsi"/>
        </w:rPr>
      </w:pPr>
    </w:p>
    <w:p w14:paraId="3C203B31" w14:textId="77777777" w:rsidR="003674F4" w:rsidRPr="003F3C4C" w:rsidRDefault="003674F4" w:rsidP="003F3C4C">
      <w:pPr>
        <w:spacing w:before="100" w:after="0" w:line="240" w:lineRule="auto"/>
        <w:rPr>
          <w:rFonts w:ascii="UHC Sans Medium" w:hAnsi="UHC Sans Medium"/>
          <w:b/>
          <w:color w:val="003DA1"/>
        </w:rPr>
      </w:pPr>
      <w:r w:rsidRPr="003F3C4C">
        <w:rPr>
          <w:rFonts w:ascii="UHC Sans Medium" w:hAnsi="UHC Sans Medium"/>
          <w:b/>
          <w:color w:val="003DA1"/>
        </w:rPr>
        <w:t>If a member</w:t>
      </w:r>
      <w:r w:rsidR="009235D8" w:rsidRPr="003F3C4C">
        <w:rPr>
          <w:rFonts w:ascii="UHC Sans Medium" w:hAnsi="UHC Sans Medium"/>
          <w:b/>
          <w:color w:val="003DA1"/>
        </w:rPr>
        <w:t xml:space="preserve"> </w:t>
      </w:r>
      <w:r w:rsidRPr="003F3C4C">
        <w:rPr>
          <w:rFonts w:ascii="UHC Sans Medium" w:hAnsi="UHC Sans Medium"/>
          <w:b/>
          <w:color w:val="003DA1"/>
        </w:rPr>
        <w:t>has a valid prior authorization for a surgery that has been postponed, will the member be required to go through the prior authorization process again?</w:t>
      </w:r>
    </w:p>
    <w:p w14:paraId="3B8B8DD5" w14:textId="77777777" w:rsidR="00744FD6" w:rsidRPr="003F3C4C" w:rsidRDefault="003674F4" w:rsidP="003F3C4C">
      <w:pPr>
        <w:spacing w:before="100" w:after="0" w:line="240" w:lineRule="auto"/>
        <w:rPr>
          <w:rFonts w:ascii="UHC Sans Medium" w:hAnsi="UHC Sans Medium"/>
          <w:color w:val="000000" w:themeColor="text1"/>
        </w:rPr>
      </w:pPr>
      <w:r w:rsidRPr="003F3C4C">
        <w:rPr>
          <w:rFonts w:ascii="UHC Sans Medium" w:hAnsi="UHC Sans Medium"/>
          <w:color w:val="000000" w:themeColor="text1"/>
        </w:rPr>
        <w:t xml:space="preserve">Prior Authorization will remain in effect for 90 days from the date </w:t>
      </w:r>
      <w:r w:rsidR="003E4011" w:rsidRPr="003F3C4C">
        <w:rPr>
          <w:rFonts w:ascii="UHC Sans Medium" w:hAnsi="UHC Sans Medium"/>
          <w:color w:val="000000" w:themeColor="text1"/>
        </w:rPr>
        <w:t xml:space="preserve">it was </w:t>
      </w:r>
      <w:r w:rsidR="00101497" w:rsidRPr="003F3C4C">
        <w:rPr>
          <w:rFonts w:ascii="UHC Sans Medium" w:hAnsi="UHC Sans Medium"/>
          <w:color w:val="000000" w:themeColor="text1"/>
        </w:rPr>
        <w:t>initially approved.</w:t>
      </w:r>
    </w:p>
    <w:p w14:paraId="73CD05B5" w14:textId="77777777" w:rsidR="00102F29" w:rsidRDefault="00102F29" w:rsidP="00102F29">
      <w:pPr>
        <w:rPr>
          <w:rFonts w:ascii="UHC Sans Medium" w:hAnsi="UHC Sans Medium"/>
          <w:b/>
          <w:color w:val="00B0F0"/>
          <w:sz w:val="24"/>
          <w:szCs w:val="24"/>
        </w:rPr>
      </w:pPr>
      <w:r>
        <w:rPr>
          <w:rFonts w:ascii="UHC Sans Medium" w:hAnsi="UHC Sans Medium"/>
          <w:b/>
          <w:color w:val="00B0F0"/>
          <w:sz w:val="24"/>
          <w:szCs w:val="24"/>
        </w:rPr>
        <w:br w:type="page"/>
      </w:r>
    </w:p>
    <w:p w14:paraId="1B60EF16" w14:textId="77777777" w:rsidR="003674F4" w:rsidRPr="00250FD4" w:rsidRDefault="003674F4" w:rsidP="003674F4">
      <w:pPr>
        <w:pStyle w:val="Heading1"/>
      </w:pPr>
      <w:bookmarkStart w:id="6" w:name="_Toc36153110"/>
      <w:r w:rsidRPr="00250FD4">
        <w:lastRenderedPageBreak/>
        <w:t>TESTING</w:t>
      </w:r>
      <w:bookmarkEnd w:id="6"/>
      <w:r w:rsidRPr="00250FD4">
        <w:t xml:space="preserve"> </w:t>
      </w:r>
    </w:p>
    <w:p w14:paraId="70C0DC0E"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Does UnitedHealthcare cover the test for COVID-19?</w:t>
      </w:r>
    </w:p>
    <w:p w14:paraId="31C706B7" w14:textId="77777777" w:rsidR="00D507A3" w:rsidRPr="003E4011" w:rsidRDefault="00D507A3" w:rsidP="005301C6">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for COVID-19 testing during this national emergency. We are also waiving cost sharing for COVID-19 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3B59573F"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6D74F1A3" w14:textId="77777777" w:rsidR="00D507A3" w:rsidRDefault="00D507A3" w:rsidP="005301C6">
      <w:pPr>
        <w:pStyle w:val="NormalWeb"/>
        <w:spacing w:before="120" w:beforeAutospacing="0" w:after="0" w:afterAutospacing="0"/>
        <w:rPr>
          <w:rFonts w:ascii="UHC Sans Medium" w:eastAsiaTheme="minorEastAsia" w:hAnsi="UHC Sans Medium" w:cs="Arial"/>
          <w:color w:val="000000" w:themeColor="text1"/>
          <w:sz w:val="22"/>
          <w:szCs w:val="22"/>
        </w:rPr>
      </w:pPr>
      <w:r w:rsidRPr="003E4011">
        <w:rPr>
          <w:rFonts w:ascii="UHC Sans Medium" w:eastAsiaTheme="minorEastAsia" w:hAnsi="UHC Sans Medium" w:cs="Arial"/>
          <w:color w:val="000000" w:themeColor="text1"/>
          <w:sz w:val="22"/>
          <w:szCs w:val="22"/>
        </w:rPr>
        <w:t xml:space="preserve">Other costs beyond the test </w:t>
      </w:r>
      <w:r w:rsidRPr="003E4011">
        <w:rPr>
          <w:rFonts w:ascii="UHC Sans Medium" w:eastAsiaTheme="minorEastAsia" w:hAnsi="UHC Sans Medium" w:cs="Arial"/>
          <w:sz w:val="22"/>
          <w:szCs w:val="22"/>
        </w:rPr>
        <w:t xml:space="preserve">and test-related physician office, urgent care, emergency room, and telehealth visit </w:t>
      </w:r>
      <w:r w:rsidR="005301C6" w:rsidRPr="003E4011">
        <w:rPr>
          <w:rFonts w:ascii="UHC Sans Medium" w:eastAsiaTheme="minorEastAsia" w:hAnsi="UHC Sans Medium" w:cs="Arial"/>
          <w:color w:val="000000" w:themeColor="text1"/>
          <w:sz w:val="22"/>
          <w:szCs w:val="22"/>
        </w:rPr>
        <w:t xml:space="preserve">and items and services related to the visit </w:t>
      </w:r>
      <w:r w:rsidRPr="003E4011">
        <w:rPr>
          <w:rFonts w:ascii="UHC Sans Medium" w:eastAsiaTheme="minorEastAsia" w:hAnsi="UHC Sans Medium" w:cs="Arial"/>
          <w:color w:val="000000" w:themeColor="text1"/>
          <w:sz w:val="22"/>
          <w:szCs w:val="22"/>
        </w:rPr>
        <w:t xml:space="preserve">will be covered based on terms in the medical plan and applicable state and federal mandates. Therefore, deductibles, copayments and coinsurance would apply to care, and certain services or supplies beyond the test itself and test-related provider visit. </w:t>
      </w:r>
    </w:p>
    <w:p w14:paraId="3A66EDAE" w14:textId="77777777" w:rsidR="003674F4" w:rsidRPr="003E4011" w:rsidRDefault="003674F4" w:rsidP="005301C6">
      <w:pPr>
        <w:pStyle w:val="NormalWeb"/>
        <w:spacing w:before="120" w:beforeAutospacing="0" w:after="0" w:afterAutospacing="0"/>
        <w:rPr>
          <w:rFonts w:ascii="UHC Sans Medium" w:eastAsiaTheme="minorEastAsia" w:hAnsi="UHC Sans Medium" w:cs="Arial"/>
          <w:b/>
          <w:color w:val="003DA1"/>
          <w:sz w:val="22"/>
          <w:szCs w:val="22"/>
        </w:rPr>
      </w:pPr>
    </w:p>
    <w:p w14:paraId="19B9029B"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Is the COVID-19 test and test-related visits covered for self-funded clients?</w:t>
      </w:r>
    </w:p>
    <w:p w14:paraId="69A5B857" w14:textId="77777777"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Self-funded customers including HDHP/HSA must waive member cost sharing, including copayments, coinsurance and deductibles, for COVID-19 test and test-related visits including related items and services at physician office, urgent care, emergency room, or through a telehealth visit. Other costs beyond the test and test- visit including related items and services will be covered based on the terms of the member’s plan and applicable state and federal mandates. Therefore, deductibles, copayments and coinsurance would apply to care, services or supplies beyond the test itself and test-related provider visit. </w:t>
      </w:r>
    </w:p>
    <w:p w14:paraId="159DDF1D" w14:textId="77777777"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In addition, these services can be obtained in-network, as well as, out of network for plans that either have out-of-network benefits or for in-network only plans in situations that require emergent care or when out of network contractual exceptions are met.  </w:t>
      </w:r>
    </w:p>
    <w:p w14:paraId="64851886" w14:textId="77777777"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UnitedHealthcare will cover all Virtual Visits, not limited to COVID-19, for all fully insured and self-funded plans including HSA/HDHPs unless the plan has indicated otherwise.</w:t>
      </w:r>
    </w:p>
    <w:p w14:paraId="610AC756" w14:textId="77777777" w:rsidR="00CC04BE" w:rsidRDefault="00CC04BE" w:rsidP="00CC04BE">
      <w:pPr>
        <w:pStyle w:val="NormalWeb"/>
        <w:spacing w:before="120" w:beforeAutospacing="0" w:after="0" w:afterAutospacing="0"/>
        <w:rPr>
          <w:rFonts w:ascii="UHC Sans Medium" w:hAnsi="UHC Sans Medium" w:cs="Arial"/>
          <w:color w:val="000000"/>
          <w:sz w:val="22"/>
          <w:szCs w:val="22"/>
        </w:rPr>
      </w:pPr>
      <w:r w:rsidRPr="00CC04BE">
        <w:rPr>
          <w:rFonts w:ascii="UHC Sans Medium" w:hAnsi="UHC Sans Medium" w:cs="Arial"/>
          <w:color w:val="000000"/>
          <w:sz w:val="22"/>
          <w:szCs w:val="22"/>
        </w:rPr>
        <w:t xml:space="preserve">These services may be obtained without prior authorization. </w:t>
      </w:r>
    </w:p>
    <w:p w14:paraId="758E1557" w14:textId="77777777" w:rsidR="00CC04BE" w:rsidRDefault="00CC04BE" w:rsidP="00CC04BE">
      <w:pPr>
        <w:pStyle w:val="NormalWeb"/>
        <w:spacing w:before="120" w:beforeAutospacing="0" w:after="0" w:afterAutospacing="0"/>
        <w:rPr>
          <w:rFonts w:ascii="UHC Sans Medium" w:hAnsi="UHC Sans Medium" w:cs="Arial"/>
          <w:color w:val="000000"/>
          <w:sz w:val="22"/>
          <w:szCs w:val="22"/>
        </w:rPr>
      </w:pPr>
    </w:p>
    <w:p w14:paraId="66D5A868" w14:textId="77777777" w:rsidR="003674F4" w:rsidRPr="003E4011"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3E4011">
        <w:rPr>
          <w:rFonts w:ascii="UHC Sans Medium" w:eastAsiaTheme="minorEastAsia" w:hAnsi="UHC Sans Medium" w:cs="Arial"/>
          <w:b/>
          <w:color w:val="003DA1"/>
          <w:sz w:val="22"/>
          <w:szCs w:val="22"/>
        </w:rPr>
        <w:t>Do high-deductible plans with a Health Savings Account (HSA) cover the COVID-19 test prior to reaching a deductible?</w:t>
      </w:r>
    </w:p>
    <w:p w14:paraId="2DAA9D16" w14:textId="77777777" w:rsidR="00042531" w:rsidRPr="003E4011" w:rsidRDefault="00042531" w:rsidP="005301C6">
      <w:pPr>
        <w:spacing w:before="120" w:after="0" w:line="240" w:lineRule="auto"/>
        <w:rPr>
          <w:rFonts w:ascii="UHC Sans Medium" w:eastAsiaTheme="minorEastAsia" w:hAnsi="UHC Sans Medium" w:cs="Arial"/>
          <w:color w:val="000000" w:themeColor="text1"/>
        </w:rPr>
      </w:pPr>
      <w:r w:rsidRPr="003E4011">
        <w:rPr>
          <w:rFonts w:ascii="UHC Sans Medium" w:eastAsiaTheme="minorEastAsia" w:hAnsi="UHC Sans Medium" w:cs="Arial"/>
          <w:color w:val="000000" w:themeColor="text1"/>
        </w:rPr>
        <w:t>Yes. Such plans must cover the COVID-19 test and test-related visit at no cost share prior to the member meeting their deductible</w:t>
      </w:r>
      <w:r w:rsidR="00101497" w:rsidRPr="003E4011">
        <w:rPr>
          <w:rFonts w:ascii="UHC Sans Medium" w:eastAsiaTheme="minorEastAsia" w:hAnsi="UHC Sans Medium" w:cs="Arial"/>
          <w:color w:val="000000" w:themeColor="text1"/>
        </w:rPr>
        <w:t>. I</w:t>
      </w:r>
      <w:r w:rsidRPr="003E4011">
        <w:rPr>
          <w:rFonts w:ascii="UHC Sans Medium" w:eastAsiaTheme="minorEastAsia" w:hAnsi="UHC Sans Medium" w:cs="Arial"/>
          <w:color w:val="000000" w:themeColor="text1"/>
        </w:rPr>
        <w:t xml:space="preserve">f the member has already </w:t>
      </w:r>
      <w:r w:rsidR="00101497" w:rsidRPr="003E4011">
        <w:rPr>
          <w:rFonts w:ascii="UHC Sans Medium" w:eastAsiaTheme="minorEastAsia" w:hAnsi="UHC Sans Medium" w:cs="Arial"/>
          <w:color w:val="000000" w:themeColor="text1"/>
        </w:rPr>
        <w:t xml:space="preserve">reached </w:t>
      </w:r>
      <w:r w:rsidRPr="003E4011">
        <w:rPr>
          <w:rFonts w:ascii="UHC Sans Medium" w:eastAsiaTheme="minorEastAsia" w:hAnsi="UHC Sans Medium" w:cs="Arial"/>
          <w:color w:val="000000" w:themeColor="text1"/>
        </w:rPr>
        <w:t xml:space="preserve">their deductible there is no additional deductible. Other costs beyond the test and test-related visit </w:t>
      </w:r>
      <w:r w:rsidR="005301C6" w:rsidRPr="003E4011">
        <w:rPr>
          <w:rFonts w:ascii="UHC Sans Medium" w:eastAsiaTheme="minorEastAsia" w:hAnsi="UHC Sans Medium" w:cs="Arial"/>
          <w:color w:val="000000" w:themeColor="text1"/>
        </w:rPr>
        <w:t xml:space="preserve">and items and services related to the visit </w:t>
      </w:r>
      <w:r w:rsidRPr="003E4011">
        <w:rPr>
          <w:rFonts w:ascii="UHC Sans Medium" w:eastAsiaTheme="minorEastAsia" w:hAnsi="UHC Sans Medium" w:cs="Arial"/>
          <w:color w:val="000000" w:themeColor="text1"/>
        </w:rPr>
        <w:t xml:space="preserve">will be covered based on </w:t>
      </w:r>
      <w:r w:rsidR="00101497" w:rsidRPr="003E4011">
        <w:rPr>
          <w:rFonts w:ascii="UHC Sans Medium" w:eastAsiaTheme="minorEastAsia" w:hAnsi="UHC Sans Medium" w:cs="Arial"/>
          <w:color w:val="000000" w:themeColor="text1"/>
        </w:rPr>
        <w:t xml:space="preserve">terms in the </w:t>
      </w:r>
      <w:r w:rsidRPr="003E4011">
        <w:rPr>
          <w:rFonts w:ascii="UHC Sans Medium" w:eastAsiaTheme="minorEastAsia" w:hAnsi="UHC Sans Medium" w:cs="Arial"/>
          <w:color w:val="000000" w:themeColor="text1"/>
        </w:rPr>
        <w:t>medical plan</w:t>
      </w:r>
      <w:r w:rsidR="00101497" w:rsidRPr="003E4011">
        <w:rPr>
          <w:rFonts w:ascii="UHC Sans Medium" w:eastAsiaTheme="minorEastAsia" w:hAnsi="UHC Sans Medium" w:cs="Arial"/>
          <w:color w:val="000000" w:themeColor="text1"/>
        </w:rPr>
        <w:t>.</w:t>
      </w:r>
      <w:r w:rsidRPr="003E4011">
        <w:rPr>
          <w:rFonts w:ascii="UHC Sans Medium" w:eastAsiaTheme="minorEastAsia" w:hAnsi="UHC Sans Medium" w:cs="Arial"/>
          <w:color w:val="000000" w:themeColor="text1"/>
        </w:rPr>
        <w:t xml:space="preserve"> Therefore, deductibles, copayments and coinsurance would apply to care</w:t>
      </w:r>
      <w:r w:rsidR="00B31DC0">
        <w:rPr>
          <w:rFonts w:ascii="UHC Sans Medium" w:eastAsiaTheme="minorEastAsia" w:hAnsi="UHC Sans Medium" w:cs="Arial"/>
          <w:color w:val="000000" w:themeColor="text1"/>
        </w:rPr>
        <w:t xml:space="preserve"> and to</w:t>
      </w:r>
      <w:r w:rsidRPr="003E4011">
        <w:rPr>
          <w:rFonts w:ascii="UHC Sans Medium" w:eastAsiaTheme="minorEastAsia" w:hAnsi="UHC Sans Medium" w:cs="Arial"/>
          <w:color w:val="000000" w:themeColor="text1"/>
        </w:rPr>
        <w:t xml:space="preserve"> </w:t>
      </w:r>
      <w:r w:rsidR="00D507A3" w:rsidRPr="003E4011">
        <w:rPr>
          <w:rFonts w:ascii="UHC Sans Medium" w:eastAsiaTheme="minorEastAsia" w:hAnsi="UHC Sans Medium" w:cs="Arial"/>
          <w:color w:val="000000" w:themeColor="text1"/>
        </w:rPr>
        <w:t xml:space="preserve">certain </w:t>
      </w:r>
      <w:r w:rsidRPr="003E4011">
        <w:rPr>
          <w:rFonts w:ascii="UHC Sans Medium" w:eastAsiaTheme="minorEastAsia" w:hAnsi="UHC Sans Medium" w:cs="Arial"/>
          <w:color w:val="000000" w:themeColor="text1"/>
        </w:rPr>
        <w:t xml:space="preserve">services or supplies beyond the test and test-related visit itself. </w:t>
      </w:r>
    </w:p>
    <w:p w14:paraId="05591FC6" w14:textId="77777777" w:rsidR="00B87D4D" w:rsidRDefault="00B87D4D" w:rsidP="003674F4">
      <w:pPr>
        <w:spacing w:before="120" w:after="0" w:line="240" w:lineRule="auto"/>
        <w:rPr>
          <w:rFonts w:ascii="UHC Sans Medium" w:hAnsi="UHC Sans Medium" w:cs="Arial"/>
          <w:b/>
          <w:color w:val="003DA1"/>
        </w:rPr>
      </w:pPr>
    </w:p>
    <w:p w14:paraId="4724AD0C"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lastRenderedPageBreak/>
        <w:t xml:space="preserve">Will 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50F6F16"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testing is considered an essential health benefit but is not classified as a preventative health benefit. </w:t>
      </w:r>
    </w:p>
    <w:p w14:paraId="1C259502" w14:textId="77777777" w:rsidR="003674F4" w:rsidRPr="003E4011" w:rsidRDefault="003674F4" w:rsidP="003674F4">
      <w:pPr>
        <w:spacing w:after="160" w:line="259" w:lineRule="auto"/>
        <w:rPr>
          <w:rFonts w:ascii="UHC Sans Medium" w:eastAsia="Calibri" w:hAnsi="UHC Sans Medium" w:cs="Calibri"/>
        </w:rPr>
      </w:pPr>
    </w:p>
    <w:p w14:paraId="68D2246C" w14:textId="77777777" w:rsidR="00695516" w:rsidRPr="003E4011" w:rsidRDefault="00695516" w:rsidP="00695516">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What should a client do if they wish to cover more than just the test and test</w:t>
      </w:r>
      <w:r w:rsidR="004441B0">
        <w:rPr>
          <w:rFonts w:ascii="UHC Sans Medium" w:eastAsia="Calibri" w:hAnsi="UHC Sans Medium" w:cs="Calibri"/>
          <w:b/>
          <w:bCs/>
          <w:color w:val="003DA1"/>
        </w:rPr>
        <w:t>-</w:t>
      </w:r>
      <w:r w:rsidRPr="003E4011">
        <w:rPr>
          <w:rFonts w:ascii="UHC Sans Medium" w:eastAsia="Calibri" w:hAnsi="UHC Sans Medium" w:cs="Calibri"/>
          <w:b/>
          <w:bCs/>
          <w:color w:val="003DA1"/>
        </w:rPr>
        <w:t xml:space="preserve">related expenses at no cost share? </w:t>
      </w:r>
    </w:p>
    <w:p w14:paraId="60CC3400" w14:textId="77777777" w:rsidR="00B87D4D" w:rsidRDefault="00695516" w:rsidP="00CC04BE">
      <w:pPr>
        <w:spacing w:before="120" w:after="0" w:line="240" w:lineRule="auto"/>
        <w:rPr>
          <w:rFonts w:ascii="UHC Sans Medium" w:hAnsi="UHC Sans Medium" w:cs="Arial"/>
          <w:b/>
          <w:color w:val="003DA1"/>
        </w:rPr>
      </w:pPr>
      <w:r w:rsidRPr="003E4011">
        <w:rPr>
          <w:rFonts w:ascii="UHC Sans Medium" w:eastAsia="Calibri" w:hAnsi="UHC Sans Medium" w:cs="Calibri"/>
          <w:color w:val="000000"/>
        </w:rPr>
        <w:t xml:space="preserve">UnitedHealthcare is able to accommodate a client that wishes to cover certain services above and beyond cost share on diagnostic testing or test-related visit or to cover COVID-19 treatment. The client should discuss with the UnitedHealthcare account team. </w:t>
      </w:r>
    </w:p>
    <w:p w14:paraId="14F3CC01" w14:textId="77777777" w:rsidR="00580804" w:rsidRDefault="00580804" w:rsidP="003674F4">
      <w:pPr>
        <w:spacing w:before="120" w:after="0" w:line="240" w:lineRule="auto"/>
        <w:rPr>
          <w:rFonts w:ascii="UHC Sans Medium" w:hAnsi="UHC Sans Medium" w:cs="Arial"/>
          <w:b/>
          <w:color w:val="003DA1"/>
        </w:rPr>
      </w:pPr>
    </w:p>
    <w:p w14:paraId="67E5FA55" w14:textId="77777777"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t>Does the provider or lab need to use a specific HCPCS code to have the COVID-19 test covered?</w:t>
      </w:r>
    </w:p>
    <w:p w14:paraId="7CC18304"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test are: </w:t>
      </w:r>
    </w:p>
    <w:p w14:paraId="26CC1F20" w14:textId="77777777"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7FD2CD09" w14:textId="77777777"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U0002 – Used by laboratories performing non-CDC laboratory tests for SARS-CoV-2/2019-nCoV (COVID-19)</w:t>
      </w:r>
      <w:r w:rsidR="00255042">
        <w:rPr>
          <w:rFonts w:ascii="UHC Sans Medium" w:eastAsia="Calibri" w:hAnsi="UHC Sans Medium" w:cs="Times New Roman"/>
        </w:rPr>
        <w:t>.</w:t>
      </w:r>
    </w:p>
    <w:p w14:paraId="5510DE3C" w14:textId="77777777"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87635 Pathology and Laboratory code for severe acute respiratory syndrome coronavirus 2 (SARS-2-Co-2).  Most national laboratories will use this code.</w:t>
      </w:r>
    </w:p>
    <w:p w14:paraId="032A8954"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E313B7"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There will be diagnosis codes specific to the virus that will be billed for testing related visits.  They are as follows: </w:t>
      </w:r>
    </w:p>
    <w:p w14:paraId="4F780FCD" w14:textId="77777777" w:rsidR="00CC04BE" w:rsidRPr="00CC04BE" w:rsidRDefault="00CC04BE" w:rsidP="00CC04BE">
      <w:pPr>
        <w:numPr>
          <w:ilvl w:val="0"/>
          <w:numId w:val="22"/>
        </w:numPr>
        <w:contextualSpacing/>
        <w:rPr>
          <w:rFonts w:ascii="UHC Sans Medium" w:eastAsia="Calibri" w:hAnsi="UHC Sans Medium" w:cs="Times New Roman"/>
        </w:rPr>
      </w:pPr>
      <w:r w:rsidRPr="00CC04BE">
        <w:rPr>
          <w:rFonts w:ascii="UHC Sans Medium" w:eastAsia="Calibri" w:hAnsi="UHC Sans Medium" w:cs="Times New Roman"/>
        </w:rPr>
        <w:t xml:space="preserve">Z03.818- Used for cases where there is a concern about a possible exposure to COVID -19. </w:t>
      </w:r>
    </w:p>
    <w:p w14:paraId="4C02FE6B" w14:textId="77777777" w:rsidR="00CC04BE" w:rsidRPr="00CC04BE" w:rsidRDefault="00CC04BE" w:rsidP="00CC04BE">
      <w:pPr>
        <w:numPr>
          <w:ilvl w:val="0"/>
          <w:numId w:val="22"/>
        </w:numPr>
        <w:contextualSpacing/>
        <w:rPr>
          <w:rFonts w:ascii="UHC Sans Medium" w:eastAsia="Calibri" w:hAnsi="UHC Sans Medium" w:cs="Times New Roman"/>
        </w:rPr>
      </w:pPr>
      <w:r w:rsidRPr="00CC04BE">
        <w:rPr>
          <w:rFonts w:ascii="UHC Sans Medium" w:eastAsia="Calibri" w:hAnsi="UHC Sans Medium" w:cs="Times New Roman"/>
        </w:rPr>
        <w:t>Z20.828- Used for cases where there is an actual exposure to someone who is confirmed to have COVID-19.</w:t>
      </w:r>
    </w:p>
    <w:p w14:paraId="29E72BA2" w14:textId="77777777" w:rsidR="00CC04BE" w:rsidRPr="003E4011" w:rsidRDefault="00CC04BE" w:rsidP="003674F4">
      <w:pPr>
        <w:spacing w:before="120" w:after="0" w:line="240" w:lineRule="auto"/>
        <w:rPr>
          <w:rFonts w:ascii="UHC Sans Medium" w:hAnsi="UHC Sans Medium" w:cs="Arial"/>
          <w:b/>
          <w:color w:val="003DA1"/>
        </w:rPr>
      </w:pPr>
    </w:p>
    <w:p w14:paraId="2481BABF"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Where can a member go to get a COVID-19 test?</w:t>
      </w:r>
    </w:p>
    <w:p w14:paraId="1FE60383"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56216F10"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5BAE94AC" w14:textId="77777777" w:rsidR="003674F4" w:rsidRPr="003E4011" w:rsidRDefault="003674F4" w:rsidP="003674F4">
      <w:pPr>
        <w:spacing w:before="120" w:after="0" w:line="240" w:lineRule="auto"/>
        <w:rPr>
          <w:rFonts w:ascii="UHC Sans Medium" w:hAnsi="UHC Sans Medium" w:cs="Helvetica"/>
          <w:b/>
          <w:color w:val="003DA1"/>
        </w:rPr>
      </w:pPr>
      <w:r w:rsidRPr="003E4011">
        <w:rPr>
          <w:rFonts w:ascii="UHC Sans Medium" w:hAnsi="UHC Sans Medium" w:cs="Helvetica"/>
          <w:b/>
          <w:color w:val="003DA1"/>
        </w:rPr>
        <w:t>Are 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p>
    <w:p w14:paraId="538A7ED9" w14:textId="77777777" w:rsidR="003674F4" w:rsidRPr="003E4011" w:rsidRDefault="003674F4" w:rsidP="003674F4">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p>
    <w:p w14:paraId="0331280C" w14:textId="77777777" w:rsidR="00F7078E" w:rsidRPr="003E4011" w:rsidRDefault="00F7078E" w:rsidP="003674F4">
      <w:pPr>
        <w:spacing w:before="120" w:after="0" w:line="240" w:lineRule="auto"/>
        <w:rPr>
          <w:rFonts w:ascii="UHC Sans Medium" w:hAnsi="UHC Sans Medium" w:cs="Helvetica"/>
          <w:color w:val="000000" w:themeColor="text1"/>
        </w:rPr>
      </w:pPr>
    </w:p>
    <w:p w14:paraId="0FDA0657"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lastRenderedPageBreak/>
        <w:t>What is the process if client requests to opt out of covering the test or test related expenses?</w:t>
      </w:r>
    </w:p>
    <w:p w14:paraId="3A31F101" w14:textId="77777777" w:rsidR="00F7078E" w:rsidRPr="003E4011" w:rsidRDefault="00D84229"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28F78317" w14:textId="77777777" w:rsidR="00C51FFA" w:rsidRPr="003E4011" w:rsidRDefault="00C51FFA" w:rsidP="00C51FFA">
      <w:pPr>
        <w:spacing w:before="120" w:after="0" w:line="240" w:lineRule="auto"/>
        <w:rPr>
          <w:rFonts w:ascii="UHC Sans Medium" w:eastAsia="Calibri" w:hAnsi="UHC Sans Medium" w:cs="Calibri"/>
          <w:b/>
          <w:bCs/>
          <w:color w:val="003DA1"/>
        </w:rPr>
      </w:pPr>
    </w:p>
    <w:p w14:paraId="3A6CC706" w14:textId="77777777" w:rsidR="00F7078E" w:rsidRPr="003E4011" w:rsidRDefault="00F7078E" w:rsidP="00584941">
      <w:pPr>
        <w:rPr>
          <w:rFonts w:ascii="UHC Sans Medium" w:hAnsi="UHC Sans Medium"/>
          <w:b/>
          <w:color w:val="003DA1"/>
          <w:lang w:val="en"/>
        </w:rPr>
      </w:pPr>
      <w:r w:rsidRPr="003E4011">
        <w:rPr>
          <w:rFonts w:ascii="UHC Sans Medium" w:hAnsi="UHC Sans Medium"/>
          <w:b/>
          <w:color w:val="003DA1"/>
          <w:lang w:val="en"/>
        </w:rPr>
        <w:t xml:space="preserve">Will drive-up testing be an option? </w:t>
      </w:r>
    </w:p>
    <w:p w14:paraId="7A1BF776" w14:textId="77777777" w:rsidR="00875521" w:rsidRPr="00875521" w:rsidRDefault="00875521" w:rsidP="00875521">
      <w:pPr>
        <w:rPr>
          <w:rFonts w:ascii="UHC Sans Medium" w:eastAsia="Calibri" w:hAnsi="UHC Sans Medium" w:cs="Calibri"/>
          <w:color w:val="000000"/>
        </w:rPr>
      </w:pPr>
      <w:r w:rsidRPr="00875521">
        <w:rPr>
          <w:rFonts w:ascii="UHC Sans Medium" w:eastAsia="Calibri" w:hAnsi="UHC Sans Medium" w:cs="Calibri"/>
          <w:color w:val="000000"/>
        </w:rPr>
        <w:t>If your health care provider determines you should be tested for COVID-19 and orders the test, they should work with local and state health departments to coordinate testing</w:t>
      </w:r>
      <w:r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1DF1523F" w14:textId="77777777" w:rsidR="00B54143" w:rsidRPr="00B54143" w:rsidRDefault="00B54143" w:rsidP="00B54143">
      <w:pPr>
        <w:spacing w:before="120" w:after="0" w:line="240" w:lineRule="auto"/>
        <w:rPr>
          <w:rFonts w:ascii="UHC Sans Medium" w:eastAsia="Times New Roman" w:hAnsi="UHC Sans Medium" w:cs="Arial"/>
          <w:b/>
          <w:color w:val="003DA1"/>
        </w:rPr>
      </w:pPr>
      <w:r w:rsidRPr="00B54143">
        <w:rPr>
          <w:rFonts w:ascii="UHC Sans Medium" w:eastAsia="Times New Roman" w:hAnsi="UHC Sans Medium" w:cs="Arial"/>
          <w:b/>
          <w:color w:val="003DA1"/>
        </w:rPr>
        <w:t>Does UnitedHealthcare cover COVID-19 Home Tests?</w:t>
      </w:r>
    </w:p>
    <w:p w14:paraId="4DECEF69" w14:textId="77777777" w:rsidR="00B54143" w:rsidRPr="00B54143" w:rsidRDefault="00B54143" w:rsidP="00B54143">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p w14:paraId="15A975A6" w14:textId="77777777" w:rsidR="00CC04BE" w:rsidRDefault="00CC04BE" w:rsidP="00CC04BE">
      <w:pPr>
        <w:rPr>
          <w:rFonts w:ascii="UHC Sans Medium" w:eastAsia="Calibri" w:hAnsi="UHC Sans Medium" w:cs="Calibri"/>
          <w:b/>
          <w:bCs/>
          <w:color w:val="003DA1"/>
        </w:rPr>
      </w:pPr>
    </w:p>
    <w:p w14:paraId="2113275D" w14:textId="77777777" w:rsidR="00F7078E" w:rsidRPr="003E4011" w:rsidRDefault="00F7078E" w:rsidP="00CC04BE">
      <w:pPr>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6D9EE41" w14:textId="77777777" w:rsidR="00C0700C" w:rsidRPr="003E4011" w:rsidRDefault="00F7078E" w:rsidP="00C0700C">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No. A member should call their physician right away if they believe they have been exposed to COVID-19. The provider will have special procedures to follow. If the provider feels a COVID-19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21961ACB" w14:textId="77777777" w:rsidR="00B4673A" w:rsidRPr="003E4011" w:rsidRDefault="00B4673A" w:rsidP="00C0700C">
      <w:pPr>
        <w:spacing w:before="120" w:after="0" w:line="240" w:lineRule="auto"/>
        <w:rPr>
          <w:rFonts w:ascii="UHC Sans Medium" w:eastAsia="Calibri" w:hAnsi="UHC Sans Medium" w:cs="Calibri"/>
          <w:color w:val="000000"/>
        </w:rPr>
      </w:pPr>
    </w:p>
    <w:p w14:paraId="168E95DF" w14:textId="77777777" w:rsidR="00CC04BE" w:rsidRDefault="00CC04BE">
      <w:pPr>
        <w:rPr>
          <w:rFonts w:ascii="UHC Sans Medium" w:eastAsia="Calibri" w:hAnsi="UHC Sans Medium" w:cs="Arial"/>
          <w:b/>
          <w:bCs/>
          <w:color w:val="003DA1"/>
        </w:rPr>
      </w:pPr>
      <w:r>
        <w:rPr>
          <w:rFonts w:ascii="UHC Sans Medium" w:eastAsia="Calibri" w:hAnsi="UHC Sans Medium" w:cs="Arial"/>
          <w:b/>
          <w:bCs/>
          <w:color w:val="003DA1"/>
        </w:rPr>
        <w:br w:type="page"/>
      </w:r>
    </w:p>
    <w:p w14:paraId="7718415C" w14:textId="77777777" w:rsidR="00F7078E" w:rsidRPr="003E4011" w:rsidRDefault="00F7078E" w:rsidP="00F7078E">
      <w:pPr>
        <w:tabs>
          <w:tab w:val="num" w:pos="1728"/>
        </w:tabs>
        <w:spacing w:before="40" w:after="120" w:line="240" w:lineRule="auto"/>
        <w:rPr>
          <w:rFonts w:ascii="UHC Sans Medium" w:eastAsia="Calibri" w:hAnsi="UHC Sans Medium" w:cs="Arial"/>
          <w:b/>
          <w:bCs/>
          <w:color w:val="003DA1"/>
        </w:rPr>
      </w:pPr>
      <w:r w:rsidRPr="003E4011">
        <w:rPr>
          <w:rFonts w:ascii="UHC Sans Medium" w:eastAsia="Calibri" w:hAnsi="UHC Sans Medium" w:cs="Arial"/>
          <w:b/>
          <w:bCs/>
          <w:color w:val="003DA1"/>
        </w:rPr>
        <w:lastRenderedPageBreak/>
        <w:t>If the test comes back positive for COVID-19 will my treatment be covered?</w:t>
      </w:r>
    </w:p>
    <w:p w14:paraId="78904CD9" w14:textId="77777777" w:rsidR="00F7078E" w:rsidRDefault="00F7078E" w:rsidP="00F7078E">
      <w:pPr>
        <w:tabs>
          <w:tab w:val="num" w:pos="1728"/>
        </w:tabs>
        <w:spacing w:before="40" w:after="120" w:line="240" w:lineRule="auto"/>
        <w:rPr>
          <w:rFonts w:asciiTheme="majorHAnsi" w:eastAsia="Calibri" w:hAnsiTheme="majorHAnsi" w:cs="Arial"/>
          <w:color w:val="000000"/>
        </w:rPr>
      </w:pPr>
      <w:r w:rsidRPr="003E4011">
        <w:rPr>
          <w:rFonts w:ascii="UHC Sans Medium" w:eastAsia="Calibri" w:hAnsi="UHC Sans Medium" w:cs="Arial"/>
          <w:color w:val="000000"/>
        </w:rPr>
        <w:t xml:space="preserve">Treatment for COVID-19 would be covered in accordance with </w:t>
      </w:r>
      <w:r w:rsidR="00415682" w:rsidRPr="003E4011">
        <w:rPr>
          <w:rFonts w:ascii="UHC Sans Medium" w:eastAsia="Calibri" w:hAnsi="UHC Sans Medium" w:cs="Arial"/>
          <w:color w:val="000000"/>
        </w:rPr>
        <w:t>the terms of the medical plan</w:t>
      </w:r>
      <w:r w:rsidRPr="003E4011">
        <w:rPr>
          <w:rFonts w:ascii="UHC Sans Medium" w:eastAsia="Calibri" w:hAnsi="UHC Sans Medium" w:cs="Arial"/>
          <w:color w:val="000000"/>
        </w:rPr>
        <w:t>. Cost share, deductibles, copays and coinsurance, will apply to treatment</w:t>
      </w:r>
      <w:r w:rsidR="00415682" w:rsidRPr="003E4011">
        <w:rPr>
          <w:rFonts w:ascii="UHC Sans Medium" w:eastAsia="Calibri" w:hAnsi="UHC Sans Medium" w:cs="Arial"/>
          <w:color w:val="000000"/>
        </w:rPr>
        <w:t xml:space="preserve"> beyond the </w:t>
      </w:r>
      <w:r w:rsidR="00BC19F0" w:rsidRPr="003E4011">
        <w:rPr>
          <w:rFonts w:ascii="UHC Sans Medium" w:eastAsia="Calibri" w:hAnsi="UHC Sans Medium" w:cs="Arial"/>
          <w:color w:val="000000"/>
        </w:rPr>
        <w:t xml:space="preserve">test and </w:t>
      </w:r>
      <w:r w:rsidR="00415682" w:rsidRPr="003E4011">
        <w:rPr>
          <w:rFonts w:ascii="UHC Sans Medium" w:eastAsia="Calibri" w:hAnsi="UHC Sans Medium" w:cs="Arial"/>
          <w:color w:val="000000"/>
        </w:rPr>
        <w:t>test-related visit</w:t>
      </w:r>
      <w:r w:rsidRPr="003E4011">
        <w:rPr>
          <w:rFonts w:ascii="UHC Sans Medium" w:eastAsia="Calibri" w:hAnsi="UHC Sans Medium" w:cs="Arial"/>
          <w:color w:val="000000"/>
        </w:rPr>
        <w:t xml:space="preserve">. </w:t>
      </w:r>
    </w:p>
    <w:p w14:paraId="52E1065C" w14:textId="77777777" w:rsidR="00817784" w:rsidRPr="003E4011" w:rsidRDefault="00817784" w:rsidP="00F7078E">
      <w:pPr>
        <w:tabs>
          <w:tab w:val="num" w:pos="1728"/>
        </w:tabs>
        <w:spacing w:before="40" w:after="120" w:line="240" w:lineRule="auto"/>
        <w:rPr>
          <w:rFonts w:ascii="UHC Sans Medium" w:eastAsia="Calibri" w:hAnsi="UHC Sans Medium" w:cs="Arial"/>
          <w:color w:val="000000"/>
        </w:rPr>
      </w:pPr>
      <w:r w:rsidRPr="003E4011">
        <w:rPr>
          <w:rFonts w:ascii="UHC Sans Medium" w:eastAsia="Calibri" w:hAnsi="UHC Sans Medium" w:cs="Arial"/>
          <w:color w:val="000000"/>
        </w:rPr>
        <w:t>Requirements may differ in some states. Discuss with your UnitedHealthcare account representative.</w:t>
      </w:r>
    </w:p>
    <w:p w14:paraId="1DBDD60F"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16C9C0B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54F3CA7B"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27ABB6E3" w14:textId="77777777" w:rsidR="00F7078E" w:rsidRPr="003E4011" w:rsidRDefault="002E0135" w:rsidP="00F7078E">
      <w:pPr>
        <w:spacing w:before="120" w:after="0" w:line="240" w:lineRule="auto"/>
        <w:rPr>
          <w:rFonts w:ascii="UHC Sans Medium" w:eastAsia="Calibri" w:hAnsi="UHC Sans Medium" w:cs="Calibri"/>
          <w:color w:val="000000"/>
        </w:rPr>
      </w:pPr>
      <w:hyperlink r:id="rId34"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0193F304"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23DE9E0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2E61F1AD"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7E814B7B"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13996C5"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5959E725"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69055FA3" w14:textId="77777777" w:rsidR="00CC04BE" w:rsidRPr="003E4011" w:rsidRDefault="00CC04BE" w:rsidP="00F7078E">
      <w:pPr>
        <w:spacing w:before="120" w:after="0" w:line="240" w:lineRule="auto"/>
        <w:rPr>
          <w:rFonts w:ascii="UHC Sans Medium" w:eastAsia="Calibri" w:hAnsi="UHC Sans Medium" w:cs="Calibri"/>
          <w:color w:val="000000"/>
        </w:rPr>
      </w:pPr>
    </w:p>
    <w:p w14:paraId="0E32F152"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Can telehealth providers evaluate symptoms and send the individual for a COVID-19 test?</w:t>
      </w:r>
    </w:p>
    <w:p w14:paraId="536088FD" w14:textId="77777777" w:rsidR="00CC04BE" w:rsidRPr="00CC04BE" w:rsidRDefault="00CC04BE" w:rsidP="00CC04BE">
      <w:pPr>
        <w:spacing w:before="120" w:after="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A telehealth provider may determine whether the individual should be sent to a CDC approved location for a COVID-19 test. The </w:t>
      </w:r>
      <w:r w:rsidRPr="00CC04BE">
        <w:rPr>
          <w:rFonts w:ascii="UHC Sans Medium" w:eastAsia="Calibri" w:hAnsi="UHC Sans Medium" w:cs="Calibri"/>
        </w:rPr>
        <w:t>COVID-19 test and test-related telehealth visit is paid at no cost share.</w:t>
      </w:r>
    </w:p>
    <w:p w14:paraId="39744693" w14:textId="77777777" w:rsidR="00F7078E" w:rsidRPr="003E4011" w:rsidRDefault="00F7078E" w:rsidP="00F7078E">
      <w:pPr>
        <w:spacing w:before="120" w:after="0" w:line="240" w:lineRule="auto"/>
        <w:rPr>
          <w:rFonts w:ascii="UHC Sans Medium" w:eastAsia="Calibri" w:hAnsi="UHC Sans Medium" w:cs="Calibri"/>
          <w:color w:val="000000"/>
        </w:rPr>
      </w:pPr>
    </w:p>
    <w:p w14:paraId="3CC44820" w14:textId="77777777"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p>
    <w:p w14:paraId="510FBB7B" w14:textId="77777777" w:rsidR="00ED3B32" w:rsidRPr="00ED3B32" w:rsidRDefault="00ED3B32" w:rsidP="00744FD6">
      <w:pPr>
        <w:pStyle w:val="Heading1"/>
        <w:rPr>
          <w:rFonts w:eastAsia="Times New Roman"/>
        </w:rPr>
      </w:pPr>
      <w:bookmarkStart w:id="7" w:name="_Toc35990219"/>
      <w:bookmarkStart w:id="8" w:name="_Toc36153111"/>
      <w:r w:rsidRPr="00ED3B32">
        <w:rPr>
          <w:rFonts w:eastAsia="Times New Roman"/>
        </w:rPr>
        <w:lastRenderedPageBreak/>
        <w:t>VIRTUAL VISITS AND TELEHEALTH</w:t>
      </w:r>
      <w:bookmarkEnd w:id="7"/>
      <w:bookmarkEnd w:id="8"/>
    </w:p>
    <w:p w14:paraId="63983EF0"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62B3748C" w14:textId="77777777" w:rsidR="00ED3B32" w:rsidRPr="00ED3B32" w:rsidRDefault="00ED3B32" w:rsidP="00ED3B32">
      <w:pPr>
        <w:spacing w:before="120" w:after="0" w:line="240" w:lineRule="auto"/>
        <w:rPr>
          <w:rFonts w:ascii="UHC Sans Medium" w:eastAsia="UHC Sans" w:hAnsi="UHC Sans Medium" w:cs="Times New Roman"/>
          <w:b/>
          <w:bCs/>
          <w:color w:val="003DA1"/>
        </w:rPr>
      </w:pPr>
      <w:r w:rsidRPr="00ED3B32">
        <w:rPr>
          <w:rFonts w:ascii="UHC Sans Medium" w:eastAsia="UHC Sans" w:hAnsi="UHC Sans Medium" w:cs="Times New Roman"/>
          <w:b/>
          <w:bCs/>
          <w:color w:val="003DA1"/>
        </w:rPr>
        <w:t>What is the role of Telehealth/Virtual Visits?</w:t>
      </w:r>
    </w:p>
    <w:p w14:paraId="198B0643"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test while practicing social distancing.  </w:t>
      </w:r>
    </w:p>
    <w:p w14:paraId="057C054C"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01E3D6A2"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1CADA3CD" w14:textId="77777777"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If you are experiencing symptoms or think you might have been exposed to COVID-19, please call your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4C71A3A0"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3E9F0BCA" w14:textId="77777777" w:rsidR="00ED3B32" w:rsidRPr="00ED3B32" w:rsidRDefault="00ED3B32" w:rsidP="00ED3B32">
      <w:pPr>
        <w:spacing w:before="120" w:after="0" w:line="240" w:lineRule="auto"/>
        <w:rPr>
          <w:rFonts w:ascii="UHC Sans Medium" w:eastAsia="UHC Sans" w:hAnsi="UHC Sans Medium" w:cs="Arial"/>
          <w:color w:val="000000"/>
        </w:rPr>
      </w:pPr>
      <w:r w:rsidRPr="00ED3B32">
        <w:rPr>
          <w:rFonts w:ascii="UHC Sans Medium" w:eastAsia="UHC Sans" w:hAnsi="UHC Sans Medium" w:cs="Arial"/>
          <w:color w:val="000000"/>
        </w:rPr>
        <w:t>When a COVID-19 test is done, the test and test-related telehealth visit will be covered at no cost share. Please note that claims for treatment will pay according to the member’s plan benefits.</w:t>
      </w:r>
    </w:p>
    <w:p w14:paraId="769415FA"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2A1C109B" w14:textId="77777777" w:rsidR="00ED3B32" w:rsidRPr="00ED3B32" w:rsidRDefault="00ED3B32" w:rsidP="00ED3B32">
      <w:pPr>
        <w:spacing w:before="120" w:after="0" w:line="240" w:lineRule="auto"/>
        <w:rPr>
          <w:rFonts w:ascii="UHC Sans Medium" w:eastAsia="UHC Sans" w:hAnsi="UHC Sans Medium" w:cs="Times New Roman"/>
          <w:color w:val="000000"/>
        </w:rPr>
      </w:pPr>
    </w:p>
    <w:p w14:paraId="11B5DCA8" w14:textId="77777777"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Is there a Virtual Visit option for members? </w:t>
      </w:r>
    </w:p>
    <w:p w14:paraId="08DEE46A" w14:textId="77777777"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14:paraId="69ED5FA4"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Teladoc offers telehealth solutions in the USA and 175 countries.  Doctor on Demand and Amwell solutions serve all 50 states in the USA, and AmWell offers telehealth solutions in Israel.</w:t>
      </w:r>
    </w:p>
    <w:p w14:paraId="527B0C11" w14:textId="77777777" w:rsidR="00ED3B32" w:rsidRPr="00ED3B32" w:rsidRDefault="00ED3B32" w:rsidP="00ED3B32">
      <w:pPr>
        <w:spacing w:after="0" w:line="240" w:lineRule="auto"/>
        <w:rPr>
          <w:rFonts w:ascii="UHC Sans Medium" w:eastAsia="UHC Sans" w:hAnsi="UHC Sans Medium" w:cs="Times New Roman"/>
          <w:color w:val="000000"/>
        </w:rPr>
      </w:pPr>
    </w:p>
    <w:p w14:paraId="558ABAD2" w14:textId="77777777"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462DF18A" w14:textId="77777777" w:rsidR="00ED3B32" w:rsidRPr="00ED3B32" w:rsidRDefault="00ED3B32" w:rsidP="00ED3B32">
      <w:pPr>
        <w:spacing w:after="0" w:line="240" w:lineRule="auto"/>
        <w:rPr>
          <w:rFonts w:ascii="UHC Sans Medium" w:eastAsia="UHC Sans" w:hAnsi="UHC Sans Medium" w:cs="Arial"/>
          <w:color w:val="000000"/>
        </w:rPr>
      </w:pPr>
    </w:p>
    <w:p w14:paraId="6B982082" w14:textId="77777777" w:rsidR="00ED3B32" w:rsidRPr="00ED3B32" w:rsidRDefault="00ED3B32" w:rsidP="00ED3B32">
      <w:pPr>
        <w:spacing w:before="120" w:after="0" w:line="240" w:lineRule="auto"/>
        <w:rPr>
          <w:rFonts w:ascii="UHC Sans Medium" w:eastAsia="Calibri" w:hAnsi="UHC Sans Medium" w:cs="Calibri"/>
          <w:b/>
          <w:color w:val="003DA1"/>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p>
    <w:p w14:paraId="46241236" w14:textId="77777777" w:rsidR="00ED3B32" w:rsidRPr="00ED3B32"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lastRenderedPageBreak/>
        <w:t>UnitedHealthcare will waive the upfront collection of cost-share (copayment, deductible, and coinsurance) for all Virtual Visits.  Waiver of cost share for all Virtual Visits benefits will be in place until June 18, 2020.   This change will only apply to customers who have Virtual Visits through UnitedHealthcare.  For the limited number of self-funded customers who want to opt out of providing their enrollees with this benefit during the pendency of this emergency, we will still need to waive the upfront collection of the virtual visit copay for all services but we will communicate to such enrollees that their employer has opted out of this benefit and we will bill them subsequently for services that do not require cost share waiver under federal requirements. </w:t>
      </w:r>
    </w:p>
    <w:p w14:paraId="70DB8C8A" w14:textId="77777777" w:rsidR="00ED3B32" w:rsidRPr="00ED3B32" w:rsidRDefault="00ED3B32" w:rsidP="00ED3B32">
      <w:pPr>
        <w:spacing w:after="0" w:line="240" w:lineRule="auto"/>
        <w:rPr>
          <w:rFonts w:ascii="UHC Sans Medium" w:eastAsia="Calibri" w:hAnsi="UHC Sans Medium" w:cs="Calibri"/>
        </w:rPr>
      </w:pPr>
    </w:p>
    <w:p w14:paraId="31AB6BB1" w14:textId="77777777"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p>
    <w:p w14:paraId="184F2BF6" w14:textId="77777777" w:rsidR="00ED3B32" w:rsidRPr="00ED3B32" w:rsidRDefault="00ED3B32" w:rsidP="00ED3B32">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30563ADC" w14:textId="77777777" w:rsidR="00ED3B32" w:rsidRPr="00ED3B32" w:rsidRDefault="00ED3B32" w:rsidP="00ED3B32">
      <w:pPr>
        <w:numPr>
          <w:ilvl w:val="0"/>
          <w:numId w:val="3"/>
        </w:numPr>
        <w:spacing w:before="100" w:beforeAutospacing="1" w:after="100" w:afterAutospacing="1" w:line="240" w:lineRule="auto"/>
        <w:rPr>
          <w:rFonts w:ascii="UHC Sans Medium" w:eastAsia="Times New Roman" w:hAnsi="UHC Sans Medium" w:cs="Calibri"/>
          <w:color w:val="000000"/>
          <w:lang w:val="en"/>
        </w:rPr>
      </w:pPr>
      <w:r w:rsidRPr="00ED3B32">
        <w:rPr>
          <w:rFonts w:ascii="UHC Sans Medium" w:eastAsia="Times New Roman" w:hAnsi="UHC Sans Medium" w:cs="Arial"/>
          <w:b/>
          <w:bCs/>
          <w:color w:val="000000"/>
          <w:lang w:val="en"/>
        </w:rPr>
        <w:t>Designated Virtual Visit Providers</w:t>
      </w:r>
      <w:r w:rsidRPr="00ED3B32">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ED3B32">
        <w:rPr>
          <w:rFonts w:ascii="UHC Sans Medium" w:eastAsia="Times New Roman" w:hAnsi="UHC Sans Medium" w:cs="Calibri"/>
          <w:color w:val="000000"/>
          <w:lang w:val="en"/>
        </w:rPr>
        <w:t>UnitedHealthcare Virtual Visit Providers include Teladoc, Doctor on Demand and Amwell.</w:t>
      </w:r>
    </w:p>
    <w:p w14:paraId="771CD020" w14:textId="77777777" w:rsidR="00ED3B32" w:rsidRPr="00ED3B32" w:rsidRDefault="00ED3B32" w:rsidP="00ED3B32">
      <w:pPr>
        <w:numPr>
          <w:ilvl w:val="0"/>
          <w:numId w:val="4"/>
        </w:numPr>
        <w:spacing w:before="120" w:beforeAutospacing="1" w:after="0" w:afterAutospacing="1" w:line="240" w:lineRule="auto"/>
        <w:rPr>
          <w:rFonts w:ascii="UHC Sans Medium" w:eastAsia="UHC Sans" w:hAnsi="UHC Sans Medium" w:cs="Helvetica"/>
          <w:b/>
          <w:color w:val="003DA1"/>
        </w:rPr>
      </w:pPr>
      <w:r w:rsidRPr="00ED3B32">
        <w:rPr>
          <w:rFonts w:ascii="UHC Sans Medium" w:eastAsia="Times New Roman" w:hAnsi="UHC Sans Medium" w:cs="Arial"/>
          <w:b/>
          <w:bCs/>
          <w:color w:val="000000"/>
          <w:lang w:val="en"/>
        </w:rPr>
        <w:t xml:space="preserve">Expanded Provider Telehealth Access - </w:t>
      </w:r>
      <w:r w:rsidRPr="00ED3B32">
        <w:rPr>
          <w:rFonts w:ascii="UHC Sans Medium" w:eastAsia="Times New Roman" w:hAnsi="UHC Sans Medium" w:cs="Arial"/>
          <w:color w:val="000000"/>
          <w:lang w:val="en"/>
        </w:rPr>
        <w:t>Effective March 18, and through June 18, 2020, all eligible medical providers who have the ability and want to connect with their patient through synchronous virtual care (live video-conferencing) can do so. We will waive member cost sharing (copayment, deductible or coinsurance) for COVID-19 testing-related visits.</w:t>
      </w:r>
      <w:r w:rsidRPr="00ED3B32">
        <w:rPr>
          <w:rFonts w:ascii="UHC Sans Medium" w:eastAsia="Calibri" w:hAnsi="UHC Sans Medium" w:cs="Calibri"/>
          <w:b/>
          <w:color w:val="C00000"/>
        </w:rPr>
        <w:t xml:space="preserve"> </w:t>
      </w:r>
    </w:p>
    <w:p w14:paraId="27696366" w14:textId="77777777" w:rsidR="00ED3B32" w:rsidRPr="00ED3B32" w:rsidRDefault="00ED3B32" w:rsidP="00ED3B32">
      <w:pPr>
        <w:spacing w:before="120" w:beforeAutospacing="1" w:after="0" w:afterAutospacing="1" w:line="240" w:lineRule="auto"/>
        <w:ind w:left="360"/>
        <w:rPr>
          <w:rFonts w:ascii="UHC Sans Medium" w:eastAsia="UHC Sans" w:hAnsi="UHC Sans Medium" w:cs="Helvetica"/>
          <w:b/>
          <w:color w:val="003DA1"/>
        </w:rPr>
      </w:pPr>
      <w:r w:rsidRPr="00ED3B32">
        <w:rPr>
          <w:rFonts w:ascii="UHC Sans Medium" w:eastAsia="UHC Sans" w:hAnsi="UHC Sans Medium" w:cs="Helvetica"/>
          <w:color w:val="000000"/>
        </w:rPr>
        <w:t>UnitedHealthcare will cover Virtual Visit first dollar HSA/HDHPs for all fully insured and self-funded plans,</w:t>
      </w:r>
    </w:p>
    <w:p w14:paraId="1116F8A1" w14:textId="77777777"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Which groups do the Telehealth and Virtual visit benefits apply to?</w:t>
      </w:r>
    </w:p>
    <w:p w14:paraId="394CF149" w14:textId="77777777" w:rsidR="00744FD6" w:rsidRDefault="00ED3B32" w:rsidP="00CC04BE">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color w:val="000000"/>
        </w:rPr>
        <w:t>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visits.  This also includes urgent care providers. Any state or federal requirements regarding licensing or establishment of a doctor-patient relationship apply.</w:t>
      </w:r>
    </w:p>
    <w:p w14:paraId="57D14B38" w14:textId="77777777" w:rsidR="00ED3B32" w:rsidRPr="00ED3B32" w:rsidRDefault="00ED3B32" w:rsidP="00ED3B32">
      <w:pPr>
        <w:spacing w:before="120" w:after="0" w:line="240" w:lineRule="auto"/>
        <w:rPr>
          <w:rFonts w:ascii="UHC Sans Medium" w:eastAsia="UHC Sans" w:hAnsi="UHC Sans Medium" w:cs="Helvetica"/>
          <w:b/>
          <w:color w:val="003DA1"/>
        </w:rPr>
      </w:pPr>
    </w:p>
    <w:p w14:paraId="133F8B0C" w14:textId="77777777"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How will UnitedHealthcare reimburse providers for a Telehealth encounter?</w:t>
      </w:r>
    </w:p>
    <w:p w14:paraId="07C60DD3" w14:textId="77777777" w:rsidR="00ED3B32" w:rsidRPr="00ED3B32" w:rsidRDefault="00ED3B32" w:rsidP="00ED3B32">
      <w:pPr>
        <w:spacing w:before="120" w:after="0" w:line="240" w:lineRule="auto"/>
        <w:rPr>
          <w:rFonts w:ascii="UHC Sans Medium" w:eastAsia="UHC Sans" w:hAnsi="UHC Sans Medium" w:cs="Helvetica"/>
          <w:color w:val="000000"/>
        </w:rPr>
      </w:pPr>
      <w:r w:rsidRPr="00ED3B32">
        <w:rPr>
          <w:rFonts w:ascii="UHC Sans Medium" w:eastAsia="UHC Sans" w:hAnsi="UHC Sans Medium" w:cs="Helvetica"/>
          <w:color w:val="000000"/>
        </w:rPr>
        <w:t xml:space="preserve">UnitedHealthcare will reimburse providers who submit appropriate telehealth claims according to the terms of applicable member benefit plans. </w:t>
      </w:r>
    </w:p>
    <w:p w14:paraId="540D0F8C" w14:textId="77777777" w:rsidR="00ED3B32" w:rsidRPr="00ED3B32" w:rsidRDefault="00ED3B32" w:rsidP="00ED3B32">
      <w:pPr>
        <w:spacing w:after="0" w:line="240" w:lineRule="auto"/>
        <w:rPr>
          <w:rFonts w:ascii="UHC Sans Medium" w:eastAsia="UHC Sans" w:hAnsi="UHC Sans Medium" w:cs="Helvetica"/>
          <w:color w:val="000000"/>
        </w:rPr>
      </w:pPr>
      <w:r w:rsidRPr="00ED3B32">
        <w:rPr>
          <w:rFonts w:ascii="UHC Sans Medium" w:eastAsia="UHC Sans" w:hAnsi="UHC Sans Medium" w:cs="Helvetica"/>
          <w:color w:val="000000"/>
        </w:rPr>
        <w:t>UnitedHealthcare reimburses telehealth services according to its telehealth reimbursement policies.</w:t>
      </w:r>
    </w:p>
    <w:p w14:paraId="141A5B08" w14:textId="77777777" w:rsidR="00ED3B32" w:rsidRPr="00ED3B32" w:rsidRDefault="00ED3B32" w:rsidP="00ED3B32">
      <w:pPr>
        <w:spacing w:after="0" w:line="240" w:lineRule="auto"/>
        <w:rPr>
          <w:rFonts w:ascii="UHC Sans Medium" w:eastAsia="Times New Roman" w:hAnsi="UHC Sans Medium" w:cs="Arial"/>
          <w:color w:val="000000"/>
          <w:lang w:val="en"/>
        </w:rPr>
      </w:pPr>
      <w:r w:rsidRPr="00ED3B32">
        <w:rPr>
          <w:rFonts w:ascii="UHC Sans Medium" w:eastAsia="UHC Sans" w:hAnsi="UHC Sans Medium" w:cs="Helvetica"/>
          <w:color w:val="000000"/>
        </w:rPr>
        <w:t xml:space="preserve">The COVID-19 test and test-related visit will be reimbursed at no cost share </w:t>
      </w:r>
      <w:r w:rsidRPr="00ED3B32">
        <w:rPr>
          <w:rFonts w:ascii="UHC Sans Medium" w:eastAsia="Times New Roman" w:hAnsi="UHC Sans Medium" w:cs="Arial"/>
          <w:color w:val="000000"/>
          <w:lang w:val="en"/>
        </w:rPr>
        <w:t>(copayment, deductible or coinsurance).</w:t>
      </w:r>
    </w:p>
    <w:p w14:paraId="52230E55" w14:textId="77777777" w:rsidR="00ED3B32" w:rsidRPr="00ED3B32" w:rsidRDefault="00ED3B32" w:rsidP="00ED3B32">
      <w:pPr>
        <w:spacing w:after="0" w:line="240" w:lineRule="auto"/>
        <w:rPr>
          <w:rFonts w:ascii="UHC Sans Medium" w:eastAsia="Times New Roman" w:hAnsi="UHC Sans Medium" w:cs="Arial"/>
          <w:b/>
          <w:color w:val="003DA1"/>
        </w:rPr>
      </w:pPr>
    </w:p>
    <w:p w14:paraId="25E9B736" w14:textId="77777777"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at 100% before the deductible has been met on a HDHP plan and not disqualify them from making HSA contributions?</w:t>
      </w:r>
    </w:p>
    <w:p w14:paraId="12264E6A" w14:textId="77777777" w:rsidR="00ED3B32" w:rsidRPr="00ED3B32" w:rsidRDefault="00ED3B32" w:rsidP="00ED3B32">
      <w:pPr>
        <w:spacing w:before="120" w:after="0" w:line="240" w:lineRule="auto"/>
        <w:rPr>
          <w:rFonts w:ascii="UHC Sans Medium" w:eastAsia="Times New Roman" w:hAnsi="UHC Sans Medium" w:cs="Arial"/>
          <w:color w:val="000000"/>
        </w:rPr>
      </w:pPr>
      <w:r w:rsidRPr="00ED3B32">
        <w:rPr>
          <w:rFonts w:ascii="UHC Sans Medium" w:eastAsia="Times New Roman" w:hAnsi="UHC Sans Medium" w:cs="Arial"/>
          <w:color w:val="000000"/>
        </w:rPr>
        <w:lastRenderedPageBreak/>
        <w:t>The Internal Revenue Service advised that high-deductible health plans (HDHPs) can pay for COVID-19-related testing and treatment, without jeopardizing their status. This also means that an individual with an HDHP that covers these costs may continue to contribute to a health savings account (HSA). 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Pr>
          <w:rFonts w:ascii="UHC Sans Medium" w:eastAsia="Times New Roman" w:hAnsi="UHC Sans Medium" w:cs="Arial"/>
          <w:color w:val="000000"/>
        </w:rPr>
        <w:t>ies only to HSA-eligible HDHPs.</w:t>
      </w:r>
    </w:p>
    <w:p w14:paraId="629AEA09" w14:textId="77777777" w:rsidR="00ED3B32" w:rsidRPr="00ED3B32" w:rsidRDefault="00ED3B32" w:rsidP="00ED3B32">
      <w:pPr>
        <w:spacing w:before="120" w:after="0" w:line="240" w:lineRule="auto"/>
        <w:rPr>
          <w:rFonts w:ascii="UHC Sans Medium" w:eastAsia="Times New Roman" w:hAnsi="UHC Sans Medium" w:cs="Arial"/>
          <w:color w:val="000000"/>
        </w:rPr>
      </w:pPr>
      <w:r w:rsidRPr="00ED3B32">
        <w:rPr>
          <w:rFonts w:ascii="UHC Sans Medium" w:eastAsia="Times New Roman" w:hAnsi="UHC Sans Medium" w:cs="Arial"/>
          <w:color w:val="000000"/>
        </w:rPr>
        <w:t xml:space="preserve">The COVID-19 test and test-related </w:t>
      </w:r>
      <w:r w:rsidRPr="00ED3B32">
        <w:rPr>
          <w:rFonts w:ascii="UHC Sans Medium" w:eastAsia="Times New Roman" w:hAnsi="UHC Sans Medium" w:cs="Arial"/>
        </w:rPr>
        <w:t xml:space="preserve">physician office, urgent care, emergency room, Virtual Visit and telehealth visit </w:t>
      </w:r>
      <w:r w:rsidRPr="00ED3B32">
        <w:rPr>
          <w:rFonts w:ascii="UHC Sans Medium" w:eastAsia="Times New Roman" w:hAnsi="UHC Sans Medium" w:cs="Arial"/>
          <w:color w:val="000000"/>
        </w:rPr>
        <w:t>wi</w:t>
      </w:r>
      <w:r w:rsidR="00255042">
        <w:rPr>
          <w:rFonts w:ascii="UHC Sans Medium" w:eastAsia="Times New Roman" w:hAnsi="UHC Sans Medium" w:cs="Arial"/>
          <w:color w:val="000000"/>
        </w:rPr>
        <w:t>ll be covered at no cost share.</w:t>
      </w:r>
    </w:p>
    <w:p w14:paraId="6C113794" w14:textId="77777777" w:rsidR="00ED3B32" w:rsidRPr="00ED3B32" w:rsidRDefault="00ED3B32" w:rsidP="00ED3B32">
      <w:pPr>
        <w:spacing w:before="120" w:after="0" w:line="240" w:lineRule="auto"/>
        <w:rPr>
          <w:rFonts w:ascii="UHC Sans Medium" w:eastAsia="Times New Roman" w:hAnsi="UHC Sans Medium" w:cs="Arial"/>
          <w:color w:val="000000"/>
        </w:rPr>
      </w:pPr>
      <w:r w:rsidRPr="00ED3B32">
        <w:rPr>
          <w:rFonts w:ascii="UHC Sans Medium" w:eastAsia="Times New Roman" w:hAnsi="UHC Sans Medium" w:cs="Arial"/>
        </w:rPr>
        <w:t xml:space="preserve">Self-funded plans may choose to cover treatment at no cost share. </w:t>
      </w:r>
      <w:r w:rsidRPr="00ED3B32">
        <w:rPr>
          <w:rFonts w:ascii="UHC Sans Medium" w:eastAsia="Calibri" w:hAnsi="UHC Sans Medium" w:cs="Times New Roman"/>
          <w:color w:val="000000"/>
        </w:rPr>
        <w:t>We are advising customers to contact their UnitedHealthcare account representative to discuss options fo</w:t>
      </w:r>
      <w:r w:rsidR="00255042">
        <w:rPr>
          <w:rFonts w:ascii="UHC Sans Medium" w:eastAsia="Calibri" w:hAnsi="UHC Sans Medium" w:cs="Times New Roman"/>
          <w:color w:val="000000"/>
        </w:rPr>
        <w:t>r coverage beyond our standard.</w:t>
      </w:r>
    </w:p>
    <w:p w14:paraId="6B8E2093" w14:textId="77777777" w:rsidR="00ED3B32" w:rsidRPr="00ED3B32" w:rsidRDefault="00ED3B32" w:rsidP="00ED3B32">
      <w:pPr>
        <w:spacing w:before="120" w:after="0" w:line="240" w:lineRule="auto"/>
        <w:rPr>
          <w:rFonts w:ascii="UHC Sans Medium" w:eastAsia="Times New Roman" w:hAnsi="UHC Sans Medium" w:cs="Helvetica"/>
          <w:color w:val="000000"/>
          <w:sz w:val="24"/>
          <w:szCs w:val="24"/>
        </w:rPr>
      </w:pPr>
      <w:r w:rsidRPr="00ED3B32">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ED3B32">
        <w:rPr>
          <w:rFonts w:ascii="UHC Sans Medium" w:eastAsia="Calibri" w:hAnsi="UHC Sans Medium" w:cs="Times New Roman"/>
          <w:color w:val="000000"/>
        </w:rPr>
        <w:t>UnitedHealthcare by calling the numbe</w:t>
      </w:r>
      <w:r w:rsidR="00255042">
        <w:rPr>
          <w:rFonts w:ascii="UHC Sans Medium" w:eastAsia="Calibri" w:hAnsi="UHC Sans Medium" w:cs="Times New Roman"/>
          <w:color w:val="000000"/>
        </w:rPr>
        <w:t>r on the back of their ID Card.</w:t>
      </w:r>
    </w:p>
    <w:p w14:paraId="46849253" w14:textId="77777777" w:rsidR="00ED3B32" w:rsidRPr="00ED3B32" w:rsidRDefault="00ED3B32" w:rsidP="00ED3B32">
      <w:pPr>
        <w:spacing w:before="120" w:after="0" w:line="240" w:lineRule="auto"/>
        <w:rPr>
          <w:rFonts w:ascii="UHC Sans Medium" w:eastAsia="UHC Sans" w:hAnsi="UHC Sans Medium" w:cs="Arial"/>
          <w:b/>
          <w:color w:val="003DA1"/>
        </w:rPr>
      </w:pPr>
    </w:p>
    <w:p w14:paraId="66EE5BC8"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p>
    <w:p w14:paraId="6143FB7E" w14:textId="77777777" w:rsidR="00744FD6" w:rsidRPr="00744FD6"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Preventive Plan members do not have access to UnitedHealthcare’s Virtual Visits program.  However, if their personal physician offers telehealth services, they may utilize those services. Coverage is effective for claims as of March 18, 2020 and will remain in place for 90 days and then be re-evaluated.</w:t>
      </w:r>
    </w:p>
    <w:p w14:paraId="081409F0" w14:textId="77777777" w:rsidR="00A40BCD" w:rsidRPr="00A40BCD" w:rsidRDefault="00A40BCD" w:rsidP="00A40BCD">
      <w:pPr>
        <w:spacing w:before="120" w:after="0" w:line="240" w:lineRule="auto"/>
        <w:rPr>
          <w:rFonts w:ascii="UHC Sans Medium" w:eastAsia="Times New Roman" w:hAnsi="UHC Sans Medium" w:cs="Times New Roman"/>
          <w:color w:val="000000"/>
        </w:rPr>
      </w:pPr>
    </w:p>
    <w:p w14:paraId="03CDE4A7" w14:textId="77777777"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0CC99172" w14:textId="77777777"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2BDD6D6D"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68BBAC1D" w14:textId="77777777" w:rsidR="00BD6B83" w:rsidRPr="008F59C7" w:rsidRDefault="00BD6B83" w:rsidP="00BD6B83">
      <w:pPr>
        <w:pStyle w:val="Heading1"/>
      </w:pPr>
      <w:bookmarkStart w:id="9" w:name="_Toc36153112"/>
      <w:r w:rsidRPr="008F59C7">
        <w:lastRenderedPageBreak/>
        <w:t>PHARMACY</w:t>
      </w:r>
      <w:r>
        <w:t xml:space="preserve"> COVERAGE</w:t>
      </w:r>
      <w:bookmarkEnd w:id="9"/>
    </w:p>
    <w:p w14:paraId="02C6B340" w14:textId="77777777" w:rsidR="00BD6B83" w:rsidRPr="00255042" w:rsidRDefault="00BD6B83" w:rsidP="00BD6B83">
      <w:pPr>
        <w:spacing w:before="120" w:after="0" w:line="240" w:lineRule="auto"/>
        <w:rPr>
          <w:rFonts w:ascii="UHC Sans Medium" w:eastAsia="Times New Roman" w:hAnsi="UHC Sans Medium" w:cs="Times New Roman"/>
          <w:b/>
          <w:color w:val="003DA1"/>
        </w:rPr>
      </w:pPr>
      <w:r w:rsidRPr="00EF0A8D">
        <w:rPr>
          <w:rFonts w:ascii="UHC Sans Medium" w:eastAsia="Times New Roman" w:hAnsi="UHC Sans Medium" w:cs="Times New Roman"/>
          <w:b/>
          <w:iCs/>
          <w:color w:val="003DA1"/>
        </w:rPr>
        <w:t>Will pharmacy coverage or treatment be impacted by COVID-19?</w:t>
      </w:r>
    </w:p>
    <w:p w14:paraId="1BD74225" w14:textId="77777777"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Eligible fully insured and self–funded UnitedHealthcare and OptumRx members who need an early prescription refill to ensure they have sufficient medication on hand may request one through their curr</w:t>
      </w:r>
      <w:r>
        <w:rPr>
          <w:rFonts w:ascii="UHC Sans Medium" w:eastAsia="Times New Roman" w:hAnsi="UHC Sans Medium" w:cs="Times New Roman"/>
        </w:rPr>
        <w:t xml:space="preserve">ent pharmacy. </w:t>
      </w:r>
      <w:r w:rsidRPr="00EF0A8D">
        <w:rPr>
          <w:rFonts w:ascii="UHC Sans Medium" w:eastAsia="Times New Roman" w:hAnsi="UHC Sans Medium" w:cs="Times New Roman"/>
        </w:rPr>
        <w:t>We encourage members to consider their current supply as well as their near term medication needs prior to</w:t>
      </w:r>
      <w:r w:rsidR="00255042">
        <w:rPr>
          <w:rFonts w:ascii="UHC Sans Medium" w:eastAsia="Times New Roman" w:hAnsi="UHC Sans Medium" w:cs="Times New Roman"/>
        </w:rPr>
        <w:t xml:space="preserve"> refilling prescriptions early.</w:t>
      </w:r>
    </w:p>
    <w:p w14:paraId="2C113925" w14:textId="77777777"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recent change to the refill too soon edit allows members with active eligibility to obtain an early refill of their prescription medications if they have refills remaining on file at a participating retail, specialty or mail-order pharmacy.</w:t>
      </w:r>
    </w:p>
    <w:p w14:paraId="2BCA17A9" w14:textId="77777777"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refill obtained will stay consistent with the standard days’ supply previously filled by the member as allowed by their plan (e.g., 30 or 90 day supply).</w:t>
      </w:r>
    </w:p>
    <w:p w14:paraId="02FA725C" w14:textId="77777777" w:rsidR="00BD6B83" w:rsidRPr="00B57DAC" w:rsidRDefault="00BD6B83" w:rsidP="00BD6B83">
      <w:pPr>
        <w:spacing w:before="120" w:after="0" w:line="240" w:lineRule="auto"/>
        <w:rPr>
          <w:rFonts w:ascii="UHC Sans Medium" w:eastAsia="Times New Roman" w:hAnsi="UHC Sans Medium" w:cs="Times New Roman"/>
          <w:color w:val="1F497D"/>
        </w:rPr>
      </w:pPr>
      <w:r w:rsidRPr="00B57DAC">
        <w:rPr>
          <w:rFonts w:ascii="UHC Sans Medium" w:eastAsia="Times New Roman" w:hAnsi="UHC Sans Medium" w:cs="Times New Roman"/>
        </w:rPr>
        <w:t xml:space="preserve">Delivery options are available through Optum home delivery, which </w:t>
      </w:r>
      <w:r>
        <w:rPr>
          <w:rFonts w:ascii="UHC Sans Medium" w:eastAsia="Times New Roman" w:hAnsi="UHC Sans Medium" w:cs="Times New Roman"/>
        </w:rPr>
        <w:t>has no delivery</w:t>
      </w:r>
      <w:r w:rsidRPr="00B57DAC">
        <w:rPr>
          <w:rFonts w:ascii="UHC Sans Medium" w:eastAsia="Times New Roman" w:hAnsi="UHC Sans Medium" w:cs="Times New Roman"/>
        </w:rPr>
        <w:t xml:space="preserve"> fees and through select retail pharmacies including Walgreens and CVS who have waived delivery fees. </w:t>
      </w:r>
    </w:p>
    <w:p w14:paraId="5D01DD3B" w14:textId="77777777" w:rsidR="00BD6B83" w:rsidRPr="00B57DAC" w:rsidRDefault="00BD6B83" w:rsidP="00BD6B83">
      <w:pPr>
        <w:spacing w:before="120" w:after="120" w:line="240" w:lineRule="auto"/>
        <w:rPr>
          <w:rFonts w:ascii="UHC Sans Medium" w:eastAsia="Times New Roman" w:hAnsi="UHC Sans Medium" w:cs="Times New Roman"/>
          <w:b/>
          <w:color w:val="003DA1"/>
        </w:rPr>
      </w:pPr>
    </w:p>
    <w:p w14:paraId="2B9107EA" w14:textId="77777777" w:rsidR="00BD6B83" w:rsidRDefault="00BD6B83" w:rsidP="00BD6B83">
      <w:pPr>
        <w:rPr>
          <w:rFonts w:ascii="Calibri" w:eastAsia="Times New Roman" w:hAnsi="Calibri" w:cs="Times New Roman"/>
        </w:rPr>
      </w:pPr>
      <w:r>
        <w:rPr>
          <w:rFonts w:ascii="Calibri" w:eastAsia="Times New Roman" w:hAnsi="Calibri" w:cs="Times New Roman"/>
        </w:rPr>
        <w:br w:type="page"/>
      </w:r>
    </w:p>
    <w:p w14:paraId="75E96090" w14:textId="77777777" w:rsidR="00A94F53" w:rsidRDefault="0002595D" w:rsidP="00A94F53">
      <w:pPr>
        <w:pStyle w:val="Heading1"/>
      </w:pPr>
      <w:bookmarkStart w:id="10" w:name="_Toc36153113"/>
      <w:r w:rsidRPr="00842B36">
        <w:lastRenderedPageBreak/>
        <w:t>SPECIAL ENROLLMENT</w:t>
      </w:r>
      <w:bookmarkEnd w:id="10"/>
      <w:r w:rsidRPr="00842B36">
        <w:t xml:space="preserve"> </w:t>
      </w:r>
    </w:p>
    <w:p w14:paraId="152A7C3C" w14:textId="77777777" w:rsidR="00A94F53" w:rsidRPr="00A94F53" w:rsidRDefault="00A94F53" w:rsidP="00A94F53">
      <w:pPr>
        <w:rPr>
          <w:sz w:val="16"/>
          <w:szCs w:val="16"/>
        </w:rPr>
      </w:pPr>
    </w:p>
    <w:p w14:paraId="19ECD075"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2D05D6FF" w14:textId="77777777" w:rsidR="0002595D" w:rsidRPr="003E4011" w:rsidRDefault="0002595D" w:rsidP="0002595D">
      <w:pPr>
        <w:spacing w:after="120"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p>
    <w:p w14:paraId="5415BAD8"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xml:space="preserve">, UnitedHealthcare is providing its fully-insured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r w:rsidRPr="003E4011">
        <w:rPr>
          <w:rFonts w:ascii="UHC Sans Medium" w:hAnsi="UHC Sans Medium" w:cstheme="minorHAnsi"/>
          <w:b/>
          <w:color w:val="000000" w:themeColor="text1"/>
          <w:u w:val="single"/>
        </w:rPr>
        <w:t>Notice of Special COVID-19 Enrollment Opportunity</w:t>
      </w:r>
      <w:r w:rsidRPr="003E4011">
        <w:rPr>
          <w:rFonts w:ascii="UHC Sans Medium" w:hAnsi="UHC Sans Medium" w:cstheme="minorHAnsi"/>
          <w:color w:val="000000" w:themeColor="text1"/>
        </w:rPr>
        <w:t xml:space="preserve"> document for details.</w:t>
      </w:r>
    </w:p>
    <w:p w14:paraId="60ADD1E0"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March 23, 2020, to April </w:t>
      </w:r>
      <w:r w:rsidR="00925DFF" w:rsidRPr="003E4011">
        <w:rPr>
          <w:rFonts w:ascii="UHC Sans Medium" w:eastAsia="Calibri" w:hAnsi="UHC Sans Medium" w:cs="Arial"/>
          <w:color w:val="000000"/>
        </w:rPr>
        <w:t>6</w:t>
      </w:r>
      <w:r w:rsidRPr="003E4011">
        <w:rPr>
          <w:rFonts w:ascii="UHC Sans Medium" w:eastAsia="Calibri" w:hAnsi="UHC Sans Medium" w:cs="Arial"/>
          <w:color w:val="000000"/>
        </w:rPr>
        <w:t>, 2020.</w:t>
      </w:r>
      <w:r w:rsidR="00273F38" w:rsidRPr="003E4011">
        <w:rPr>
          <w:rFonts w:ascii="UHC Sans Medium" w:eastAsia="Calibri" w:hAnsi="UHC Sans Medium" w:cs="Arial"/>
          <w:color w:val="000000"/>
        </w:rPr>
        <w:t xml:space="preserve"> Effective date is April 1.</w:t>
      </w:r>
    </w:p>
    <w:p w14:paraId="07595D50"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0A5D7EDD"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Dependents, such as spouses and children, can be added if they are enrolled in the same coverage or benefit option as the employee.</w:t>
      </w:r>
    </w:p>
    <w:p w14:paraId="3FD88B9F" w14:textId="77777777" w:rsidR="00707828"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Standard waiting periods will be waived; however, existing eligibility and state guidelines will apply.</w:t>
      </w:r>
    </w:p>
    <w:p w14:paraId="71713A76" w14:textId="77777777" w:rsidR="003970A5" w:rsidRPr="003970A5" w:rsidRDefault="003970A5" w:rsidP="003970A5">
      <w:pPr>
        <w:pStyle w:val="ListParagraph"/>
        <w:numPr>
          <w:ilvl w:val="0"/>
          <w:numId w:val="6"/>
        </w:numPr>
        <w:rPr>
          <w:rFonts w:ascii="UHC Sans Medium" w:eastAsia="Calibri" w:hAnsi="UHC Sans Medium" w:cs="Arial"/>
          <w:color w:val="000000"/>
        </w:rPr>
      </w:pPr>
      <w:r w:rsidRPr="003970A5">
        <w:rPr>
          <w:rFonts w:ascii="UHC Sans Medium" w:eastAsia="Calibri" w:hAnsi="UHC Sans Medium" w:cs="Arial"/>
          <w:color w:val="000000"/>
        </w:rPr>
        <w:t xml:space="preserve">For small employers (2-50), employers will need to verify the employee’s eligibility via a wage and tax statement.  This document does not need to be submitted to </w:t>
      </w:r>
      <w:r w:rsidR="002A0741">
        <w:rPr>
          <w:rFonts w:ascii="UHC Sans Medium" w:eastAsia="Calibri" w:hAnsi="UHC Sans Medium" w:cs="Arial"/>
          <w:color w:val="000000"/>
        </w:rPr>
        <w:t>UnitedHealthcare</w:t>
      </w:r>
      <w:r w:rsidRPr="003970A5">
        <w:rPr>
          <w:rFonts w:ascii="UHC Sans Medium" w:eastAsia="Calibri" w:hAnsi="UHC Sans Medium" w:cs="Arial"/>
          <w:color w:val="000000"/>
        </w:rPr>
        <w:t xml:space="preserve">.  </w:t>
      </w:r>
    </w:p>
    <w:p w14:paraId="1FDCA9B2" w14:textId="77777777" w:rsidR="00582C86" w:rsidRPr="003970A5" w:rsidRDefault="00582C86" w:rsidP="003970A5">
      <w:pPr>
        <w:pStyle w:val="ListParagraph"/>
        <w:numPr>
          <w:ilvl w:val="0"/>
          <w:numId w:val="6"/>
        </w:numPr>
        <w:spacing w:after="0" w:line="240" w:lineRule="auto"/>
        <w:ind w:right="277"/>
        <w:rPr>
          <w:rFonts w:ascii="UHC Sans Medium" w:eastAsia="Calibri" w:hAnsi="UHC Sans Medium" w:cs="Arial"/>
          <w:color w:val="000000"/>
        </w:rPr>
      </w:pPr>
      <w:r w:rsidRPr="003970A5">
        <w:rPr>
          <w:rFonts w:ascii="UHC Sans Medium" w:eastAsia="Calibri" w:hAnsi="UHC Sans Medium" w:cs="Arial"/>
          <w:color w:val="000000"/>
        </w:rPr>
        <w:t>Existing eligibility, underwriting and state guidelines will apply.</w:t>
      </w:r>
    </w:p>
    <w:p w14:paraId="6F66C9A2" w14:textId="77777777" w:rsidR="00D67413" w:rsidRPr="003970A5" w:rsidRDefault="00D67413" w:rsidP="003970A5">
      <w:pPr>
        <w:spacing w:after="120" w:line="240" w:lineRule="auto"/>
        <w:rPr>
          <w:rFonts w:ascii="UHC Sans Medium" w:hAnsi="UHC Sans Medium" w:cstheme="minorHAnsi"/>
          <w:b/>
          <w:color w:val="000000"/>
        </w:rPr>
      </w:pPr>
    </w:p>
    <w:p w14:paraId="55523FFD" w14:textId="77777777"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If a</w:t>
      </w:r>
      <w:r w:rsidR="00334034" w:rsidRPr="003E4011">
        <w:rPr>
          <w:rFonts w:ascii="UHC Sans Medium" w:hAnsi="UHC Sans Medium" w:cstheme="minorHAnsi"/>
          <w:b/>
          <w:color w:val="003DA1"/>
        </w:rPr>
        <w:t>n insured</w:t>
      </w:r>
      <w:r w:rsidRPr="003E4011">
        <w:rPr>
          <w:rFonts w:ascii="UHC Sans Medium" w:hAnsi="UHC Sans Medium" w:cstheme="minorHAnsi"/>
          <w:b/>
          <w:color w:val="003DA1"/>
        </w:rPr>
        <w:t xml:space="preserve"> customer has multiple plan options and opts into the Special Open Enrollment, can current members change plans?</w:t>
      </w:r>
    </w:p>
    <w:p w14:paraId="4F6DBBBA" w14:textId="77777777" w:rsidR="00AA12DB" w:rsidRPr="003E4011" w:rsidRDefault="0002595D" w:rsidP="00AA12DB">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 xml:space="preserve">No. </w:t>
      </w:r>
      <w:r w:rsidR="00AA12DB" w:rsidRPr="003E4011">
        <w:rPr>
          <w:rFonts w:ascii="UHC Sans Medium" w:hAnsi="UHC Sans Medium" w:cstheme="minorHAnsi"/>
          <w:color w:val="000000" w:themeColor="text1"/>
        </w:rPr>
        <w:t>The Special Open Enrollment period is NOT intended to allow members to change plan options.</w:t>
      </w:r>
    </w:p>
    <w:p w14:paraId="3FC7C136" w14:textId="77777777" w:rsidR="0002595D"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The Special Open Enrollment is merely waiving policy restrictions on adding new enrollees outside of open enrollment or normal special enrollment period. The employer sponsored group health plan will decide if they want to offer the option for new entrants to the plan</w:t>
      </w:r>
      <w:r w:rsidR="00657F24">
        <w:rPr>
          <w:rFonts w:ascii="UHC Sans Medium" w:hAnsi="UHC Sans Medium" w:cstheme="minorHAnsi"/>
          <w:color w:val="000000" w:themeColor="text1"/>
        </w:rPr>
        <w:t>.</w:t>
      </w:r>
    </w:p>
    <w:p w14:paraId="6D4C0B02" w14:textId="77777777" w:rsidR="003970A5" w:rsidRPr="003F3C4C" w:rsidRDefault="003970A5" w:rsidP="002A0741">
      <w:pPr>
        <w:spacing w:before="120" w:after="0" w:line="240" w:lineRule="auto"/>
        <w:rPr>
          <w:rFonts w:ascii="UHC Sans Medium" w:eastAsia="Calibri" w:hAnsi="UHC Sans Medium" w:cs="Calibri"/>
          <w:b/>
          <w:bCs/>
          <w:color w:val="000000"/>
        </w:rPr>
      </w:pPr>
    </w:p>
    <w:p w14:paraId="194F3621"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p>
    <w:p w14:paraId="0EDC40C5" w14:textId="77777777" w:rsidR="003970A5" w:rsidRP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Pr>
          <w:rFonts w:ascii="UHC Sans Medium" w:eastAsia="Calibri" w:hAnsi="UHC Sans Medium" w:cs="Calibri"/>
          <w:color w:val="000000" w:themeColor="text1"/>
        </w:rPr>
        <w:t xml:space="preserve"> and pharmacy.</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32AD828F" w14:textId="77777777" w:rsidR="002A0741" w:rsidRDefault="002A0741">
      <w:pPr>
        <w:rPr>
          <w:rFonts w:cstheme="minorHAnsi"/>
          <w:b/>
          <w:color w:val="000000" w:themeColor="text1"/>
        </w:rPr>
      </w:pPr>
      <w:r>
        <w:rPr>
          <w:rFonts w:cstheme="minorHAnsi"/>
          <w:b/>
          <w:color w:val="000000" w:themeColor="text1"/>
        </w:rPr>
        <w:br w:type="page"/>
      </w:r>
    </w:p>
    <w:p w14:paraId="45767C3E" w14:textId="77777777" w:rsidR="00657F24" w:rsidRPr="003970A5" w:rsidRDefault="00657F24" w:rsidP="0002595D">
      <w:pPr>
        <w:spacing w:after="120" w:line="240" w:lineRule="auto"/>
        <w:rPr>
          <w:rFonts w:cstheme="minorHAnsi"/>
          <w:b/>
          <w:color w:val="000000" w:themeColor="text1"/>
        </w:rPr>
      </w:pPr>
    </w:p>
    <w:p w14:paraId="6D893D9F" w14:textId="77777777" w:rsidR="003970A5" w:rsidRPr="002A0741" w:rsidRDefault="003970A5" w:rsidP="002A0741">
      <w:pPr>
        <w:spacing w:before="120" w:after="0" w:line="240" w:lineRule="auto"/>
        <w:rPr>
          <w:rFonts w:ascii="UHC Sans Medium" w:eastAsia="Calibri" w:hAnsi="UHC Sans Medium" w:cs="Calibri"/>
          <w:b/>
          <w:bCs/>
          <w:color w:val="003DA1"/>
        </w:rPr>
      </w:pPr>
      <w:r w:rsidRPr="002A0741">
        <w:rPr>
          <w:rFonts w:ascii="UHC Sans Medium" w:eastAsia="Calibri" w:hAnsi="UHC Sans Medium" w:cs="Calibri"/>
          <w:b/>
          <w:bCs/>
          <w:color w:val="003DA1"/>
        </w:rPr>
        <w:t>What are the next steps if brokers, consultants and/or customers want to ta</w:t>
      </w:r>
      <w:r w:rsidR="00255042">
        <w:rPr>
          <w:rFonts w:ascii="UHC Sans Medium" w:eastAsia="Calibri" w:hAnsi="UHC Sans Medium" w:cs="Calibri"/>
          <w:b/>
          <w:bCs/>
          <w:color w:val="003DA1"/>
        </w:rPr>
        <w:t>ke advantage of the SEP period?</w:t>
      </w:r>
    </w:p>
    <w:p w14:paraId="450DFA91" w14:textId="77777777" w:rsidR="003970A5" w:rsidRPr="002A0741" w:rsidRDefault="003970A5" w:rsidP="002A0741">
      <w:pPr>
        <w:numPr>
          <w:ilvl w:val="0"/>
          <w:numId w:val="14"/>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4452659E" w14:textId="77777777"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2811292E" w14:textId="77777777"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Member enrollments can also be made via your regular channels if eServices is not used, which may include the Client Services Operations (CSO) team, GA Service Inbox, Electronic Data Interchange (EDI) feed, maintenance eligibility file via a Third Party Administrator (TPA),</w:t>
      </w:r>
      <w:r w:rsidR="00255042">
        <w:rPr>
          <w:rFonts w:ascii="UHC Sans Medium" w:eastAsia="Calibri" w:hAnsi="UHC Sans Medium" w:cs="Calibri"/>
          <w:color w:val="000000" w:themeColor="text1"/>
        </w:rPr>
        <w:t xml:space="preserve"> all with a 4/1 effective date.</w:t>
      </w:r>
    </w:p>
    <w:p w14:paraId="356587D4" w14:textId="77777777"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For brokers, consultants and employers who wish to use enrollment forms, please use the following process steps:</w:t>
      </w:r>
    </w:p>
    <w:p w14:paraId="131899C0" w14:textId="77777777" w:rsidR="00857FC6" w:rsidRPr="002A0741" w:rsidRDefault="003970A5" w:rsidP="00857FC6">
      <w:pPr>
        <w:numPr>
          <w:ilvl w:val="1"/>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Make sure the enrollment form indicates “</w:t>
      </w:r>
      <w:r w:rsidRPr="002A0741">
        <w:rPr>
          <w:rFonts w:ascii="UHC Sans Medium" w:eastAsia="Calibri" w:hAnsi="UHC Sans Medium" w:cs="Calibri"/>
          <w:b/>
          <w:bCs/>
          <w:color w:val="000000" w:themeColor="text1"/>
        </w:rPr>
        <w:t>Special Enrollment COVID-19</w:t>
      </w:r>
      <w:r w:rsidRPr="002A0741">
        <w:rPr>
          <w:rFonts w:ascii="UHC Sans Medium" w:eastAsia="Calibri" w:hAnsi="UHC Sans Medium" w:cs="Calibri"/>
          <w:color w:val="000000" w:themeColor="text1"/>
        </w:rPr>
        <w:t>” for the qualifying eve</w:t>
      </w:r>
      <w:r w:rsidR="00255042">
        <w:rPr>
          <w:rFonts w:ascii="UHC Sans Medium" w:eastAsia="Calibri" w:hAnsi="UHC Sans Medium" w:cs="Calibri"/>
          <w:color w:val="000000" w:themeColor="text1"/>
        </w:rPr>
        <w:t>nt reason anywhere on the form.</w:t>
      </w:r>
    </w:p>
    <w:p w14:paraId="31CF0409" w14:textId="77777777" w:rsidR="00857FC6" w:rsidRPr="00857FC6" w:rsidRDefault="003970A5" w:rsidP="00857FC6">
      <w:pPr>
        <w:numPr>
          <w:ilvl w:val="1"/>
          <w:numId w:val="14"/>
        </w:numPr>
        <w:spacing w:after="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6DDAAA54" w14:textId="77777777" w:rsidR="003970A5" w:rsidRPr="00857FC6" w:rsidRDefault="003970A5" w:rsidP="00857FC6">
      <w:pPr>
        <w:numPr>
          <w:ilvl w:val="1"/>
          <w:numId w:val="14"/>
        </w:numPr>
        <w:spacing w:after="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 xml:space="preserve">Be sure to use the 4/1/2020 effective date. </w:t>
      </w:r>
    </w:p>
    <w:p w14:paraId="78C54948" w14:textId="77777777" w:rsidR="003970A5" w:rsidRDefault="003970A5" w:rsidP="0002595D">
      <w:pPr>
        <w:spacing w:after="120" w:line="240" w:lineRule="auto"/>
        <w:rPr>
          <w:rFonts w:ascii="UHC Sans Medium" w:hAnsi="UHC Sans Medium" w:cstheme="minorHAnsi"/>
          <w:b/>
          <w:color w:val="003DA1"/>
        </w:rPr>
      </w:pPr>
    </w:p>
    <w:p w14:paraId="4399373B" w14:textId="77777777" w:rsidR="00857FC6" w:rsidRPr="00857FC6"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Is the Special Enrollment Period (SEP) complaint with S</w:t>
      </w:r>
      <w:r w:rsidR="00255042">
        <w:rPr>
          <w:rFonts w:ascii="UHC Sans Medium" w:eastAsia="Calibri" w:hAnsi="UHC Sans Medium" w:cs="Calibri"/>
          <w:b/>
          <w:bCs/>
          <w:color w:val="003DA1"/>
        </w:rPr>
        <w:t>ection 125 Premium Only Plans?</w:t>
      </w:r>
    </w:p>
    <w:p w14:paraId="67E8B7CF"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The IRS has not yet provided an opinion on this issue.  We have advised our customers to speak with their tax and benefits counsel.</w:t>
      </w:r>
    </w:p>
    <w:p w14:paraId="65E0772F" w14:textId="77777777" w:rsidR="002A0741" w:rsidRDefault="002A0741" w:rsidP="00857FC6">
      <w:pPr>
        <w:spacing w:after="120" w:line="240" w:lineRule="auto"/>
        <w:rPr>
          <w:rFonts w:ascii="UHC Sans Medium" w:eastAsia="Calibri" w:hAnsi="UHC Sans Medium" w:cs="Calibri"/>
          <w:b/>
          <w:bCs/>
          <w:color w:val="003DA1"/>
        </w:rPr>
      </w:pPr>
    </w:p>
    <w:p w14:paraId="6F4930FF"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14:paraId="65E98831"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 xml:space="preserve">No, employers are allowed to pass on the 60 day rule for material modification, through the COVID emergency </w:t>
      </w:r>
      <w:r w:rsidR="00255042">
        <w:rPr>
          <w:rFonts w:ascii="UHC Sans Medium" w:eastAsia="Calibri" w:hAnsi="UHC Sans Medium" w:cs="Calibri"/>
          <w:color w:val="000000" w:themeColor="text1"/>
        </w:rPr>
        <w:t>order during this time of need.</w:t>
      </w:r>
    </w:p>
    <w:p w14:paraId="4B1AACD2" w14:textId="77777777" w:rsidR="003970A5" w:rsidRDefault="003970A5" w:rsidP="0002595D">
      <w:pPr>
        <w:spacing w:after="120" w:line="240" w:lineRule="auto"/>
        <w:rPr>
          <w:rFonts w:ascii="UHC Sans Medium" w:hAnsi="UHC Sans Medium" w:cstheme="minorHAnsi"/>
          <w:b/>
          <w:color w:val="003DA1"/>
        </w:rPr>
      </w:pPr>
    </w:p>
    <w:p w14:paraId="5964D924" w14:textId="77777777" w:rsidR="001F7231" w:rsidRPr="002A0741" w:rsidRDefault="001F7231" w:rsidP="0002595D">
      <w:pPr>
        <w:spacing w:after="12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0CEB26A7" w14:textId="77777777" w:rsidR="001F7231" w:rsidRDefault="001F7231" w:rsidP="0002595D">
      <w:pPr>
        <w:spacing w:after="12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34368FB6" w14:textId="77777777" w:rsidR="001F7231" w:rsidRDefault="001F7231" w:rsidP="0002595D">
      <w:pPr>
        <w:spacing w:after="120" w:line="240" w:lineRule="auto"/>
        <w:rPr>
          <w:rFonts w:ascii="UHC Sans Medium" w:hAnsi="UHC Sans Medium" w:cstheme="minorHAnsi"/>
          <w:b/>
          <w:color w:val="003DA1"/>
        </w:rPr>
      </w:pPr>
    </w:p>
    <w:p w14:paraId="2C34180E" w14:textId="77777777"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 xml:space="preserve">If an </w:t>
      </w:r>
      <w:r w:rsidR="00334034" w:rsidRPr="003E4011">
        <w:rPr>
          <w:rFonts w:ascii="UHC Sans Medium" w:hAnsi="UHC Sans Medium" w:cstheme="minorHAnsi"/>
          <w:b/>
          <w:color w:val="003DA1"/>
        </w:rPr>
        <w:t xml:space="preserve">insured </w:t>
      </w:r>
      <w:r w:rsidRPr="003E4011">
        <w:rPr>
          <w:rFonts w:ascii="UHC Sans Medium" w:hAnsi="UHC Sans Medium" w:cstheme="minorHAnsi"/>
          <w:b/>
          <w:color w:val="003DA1"/>
        </w:rPr>
        <w:t>employer has only a single benefit plan, but wants to change the plan mid-year to a leaner plan design to save money will UnitedHealthcare allow it?</w:t>
      </w:r>
    </w:p>
    <w:p w14:paraId="658B89E1"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Yes. During the next 90 days, and one time only, if an employer wishes to buy down their benefit plan, UnitedHealthcare will allow it. The group’s effective date will not change.</w:t>
      </w:r>
    </w:p>
    <w:p w14:paraId="353570CE" w14:textId="77777777" w:rsidR="0002595D" w:rsidRPr="003E4011" w:rsidRDefault="0002595D" w:rsidP="0002595D">
      <w:pPr>
        <w:spacing w:after="120" w:line="240" w:lineRule="auto"/>
        <w:rPr>
          <w:rFonts w:ascii="UHC Sans Medium" w:hAnsi="UHC Sans Medium" w:cstheme="minorHAnsi"/>
          <w:b/>
          <w:color w:val="000000" w:themeColor="text1"/>
        </w:rPr>
      </w:pPr>
    </w:p>
    <w:p w14:paraId="5E35502C" w14:textId="77777777" w:rsidR="002A0741" w:rsidRDefault="002A0741">
      <w:pPr>
        <w:rPr>
          <w:rFonts w:ascii="UHC Sans Medium" w:hAnsi="UHC Sans Medium" w:cstheme="minorHAnsi"/>
          <w:b/>
          <w:color w:val="003DA1"/>
        </w:rPr>
      </w:pPr>
      <w:r>
        <w:rPr>
          <w:rFonts w:ascii="UHC Sans Medium" w:hAnsi="UHC Sans Medium" w:cstheme="minorHAnsi"/>
          <w:b/>
          <w:color w:val="003DA1"/>
        </w:rPr>
        <w:br w:type="page"/>
      </w:r>
    </w:p>
    <w:p w14:paraId="3E5190CF" w14:textId="77777777"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lastRenderedPageBreak/>
        <w:t xml:space="preserve">Can an </w:t>
      </w:r>
      <w:r w:rsidR="00334034" w:rsidRPr="003E4011">
        <w:rPr>
          <w:rFonts w:ascii="UHC Sans Medium" w:hAnsi="UHC Sans Medium" w:cstheme="minorHAnsi"/>
          <w:b/>
          <w:color w:val="003DA1"/>
        </w:rPr>
        <w:t xml:space="preserve">insured </w:t>
      </w:r>
      <w:r w:rsidRPr="003E4011">
        <w:rPr>
          <w:rFonts w:ascii="UHC Sans Medium" w:hAnsi="UHC Sans Medium" w:cstheme="minorHAnsi"/>
          <w:b/>
          <w:color w:val="003DA1"/>
        </w:rPr>
        <w:t>employer add an additional leaner plan and have a Special Open Enrollment?</w:t>
      </w:r>
    </w:p>
    <w:p w14:paraId="5A2D3375" w14:textId="77777777" w:rsidR="000007BA" w:rsidRPr="000007BA" w:rsidRDefault="000007BA" w:rsidP="000007BA">
      <w:pPr>
        <w:spacing w:after="0" w:line="240" w:lineRule="auto"/>
        <w:rPr>
          <w:rFonts w:ascii="Calibri" w:eastAsia="Calibri" w:hAnsi="Calibri" w:cs="Calibri"/>
          <w:color w:val="000000" w:themeColor="text1"/>
        </w:rPr>
      </w:pPr>
      <w:r w:rsidRPr="000007BA">
        <w:rPr>
          <w:rFonts w:ascii="UHC Sans Medium" w:eastAsia="Calibri" w:hAnsi="UHC Sans Medium" w:cs="Calibri"/>
          <w:bCs/>
          <w:color w:val="000000" w:themeColor="text1"/>
        </w:rPr>
        <w:t>No, because the additional plan would need to be uniformly available to eligible classes of employees, and we are not allowing plan changes mid-year for customers with multiple plan designs, this is not available as an option.</w:t>
      </w:r>
    </w:p>
    <w:p w14:paraId="131BFCAD" w14:textId="77777777" w:rsidR="007D164C" w:rsidRDefault="007D164C" w:rsidP="00A94F53">
      <w:pPr>
        <w:spacing w:after="120" w:line="240" w:lineRule="auto"/>
        <w:rPr>
          <w:rFonts w:ascii="UHC Sans Medium" w:hAnsi="UHC Sans Medium"/>
          <w:b/>
          <w:color w:val="00B0F0"/>
        </w:rPr>
      </w:pPr>
      <w:r>
        <w:rPr>
          <w:rFonts w:ascii="UHC Sans Medium" w:hAnsi="UHC Sans Medium"/>
          <w:b/>
          <w:color w:val="00B0F0"/>
        </w:rPr>
        <w:br w:type="page"/>
      </w:r>
    </w:p>
    <w:p w14:paraId="33B94547" w14:textId="77777777" w:rsidR="00B2547E" w:rsidRPr="009B1565" w:rsidRDefault="00B2547E" w:rsidP="00B2547E">
      <w:pPr>
        <w:pStyle w:val="Heading1"/>
        <w:rPr>
          <w:rFonts w:eastAsia="Calibri"/>
        </w:rPr>
      </w:pPr>
      <w:bookmarkStart w:id="11" w:name="_Toc36153114"/>
      <w:r w:rsidRPr="009B1565">
        <w:rPr>
          <w:rFonts w:eastAsia="Calibri"/>
        </w:rPr>
        <w:lastRenderedPageBreak/>
        <w:t>FULLY INSURED –</w:t>
      </w:r>
      <w:r>
        <w:rPr>
          <w:rFonts w:eastAsia="Calibri"/>
        </w:rPr>
        <w:t>BUSINESS DISRUPTION SUPPORT</w:t>
      </w:r>
      <w:bookmarkEnd w:id="11"/>
    </w:p>
    <w:p w14:paraId="65A372C2" w14:textId="77777777" w:rsidR="00B2547E" w:rsidRPr="00EF0A8D" w:rsidRDefault="00B2547E" w:rsidP="00B2547E">
      <w:pPr>
        <w:spacing w:after="120" w:line="240" w:lineRule="auto"/>
        <w:rPr>
          <w:rFonts w:ascii="UHC Sans Medium" w:hAnsi="UHC Sans Medium" w:cstheme="minorHAnsi"/>
          <w:b/>
          <w:color w:val="000000" w:themeColor="text1"/>
          <w:sz w:val="24"/>
          <w:szCs w:val="24"/>
        </w:rPr>
      </w:pPr>
    </w:p>
    <w:p w14:paraId="4A765EA2" w14:textId="77777777"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p>
    <w:p w14:paraId="3A1944BE"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14:paraId="766F0955" w14:textId="77777777"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1CC5F9B1" w14:textId="77777777"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7208BFDC" w14:textId="77777777" w:rsidR="00B2547E" w:rsidRPr="00761BB6"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4B53C7A" w14:textId="77777777" w:rsidR="00B2547E" w:rsidRPr="00761BB6" w:rsidRDefault="00B2547E" w:rsidP="00B2547E">
      <w:pPr>
        <w:spacing w:after="120" w:line="240" w:lineRule="auto"/>
        <w:rPr>
          <w:rFonts w:ascii="UHC Sans Medium" w:eastAsia="Calibri" w:hAnsi="UHC Sans Medium" w:cs="Calibri"/>
          <w:b/>
          <w:bCs/>
          <w:color w:val="003DA1"/>
          <w:sz w:val="20"/>
          <w:szCs w:val="20"/>
        </w:rPr>
      </w:pPr>
    </w:p>
    <w:p w14:paraId="47DE0157" w14:textId="77777777" w:rsidR="008E7323" w:rsidRDefault="00CE1286" w:rsidP="008E7323">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2AE64B76" w14:textId="77777777" w:rsidR="008E7323" w:rsidRDefault="008E7323" w:rsidP="008E7323">
      <w:pPr>
        <w:spacing w:before="120" w:after="0" w:line="240" w:lineRule="auto"/>
        <w:rPr>
          <w:rFonts w:ascii="UHC Sans Medium" w:hAnsi="UHC Sans Medium" w:cs="Arial"/>
          <w:color w:val="000000" w:themeColor="text1"/>
        </w:rPr>
      </w:pPr>
      <w:r w:rsidRPr="002A3523">
        <w:rPr>
          <w:rFonts w:ascii="UHC Sans Medium" w:hAnsi="UHC Sans Medium" w:cs="Arial"/>
          <w:color w:val="000000" w:themeColor="text1"/>
        </w:rPr>
        <w:t xml:space="preserve">No, </w:t>
      </w: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5FE9B413" w14:textId="77777777" w:rsidR="008E7323" w:rsidRDefault="008E7323" w:rsidP="00B2547E">
      <w:pPr>
        <w:spacing w:before="120" w:after="0" w:line="240" w:lineRule="auto"/>
        <w:rPr>
          <w:rFonts w:ascii="UHC Sans Medium" w:hAnsi="UHC Sans Medium"/>
          <w:b/>
          <w:color w:val="003DA1"/>
        </w:rPr>
      </w:pPr>
    </w:p>
    <w:p w14:paraId="23AE1E50" w14:textId="77777777" w:rsidR="008E7323" w:rsidRPr="005B6055" w:rsidRDefault="008E7323" w:rsidP="008E7323">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69CD9BA2" w14:textId="77777777" w:rsidR="008E7323" w:rsidRDefault="008E7323" w:rsidP="008E7323">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0FD87504" w14:textId="77777777" w:rsidR="00A8449D" w:rsidRDefault="00A8449D" w:rsidP="000924C2">
      <w:pPr>
        <w:spacing w:before="120" w:after="120" w:line="240" w:lineRule="auto"/>
        <w:rPr>
          <w:rFonts w:asciiTheme="majorHAnsi" w:hAnsiTheme="majorHAnsi" w:cstheme="minorHAnsi"/>
          <w:b/>
          <w:color w:val="003DA1"/>
          <w:highlight w:val="green"/>
        </w:rPr>
      </w:pPr>
    </w:p>
    <w:p w14:paraId="7E0DC1C9"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14:paraId="70D04A15" w14:textId="77777777" w:rsidR="00F217F6" w:rsidRDefault="00F217F6" w:rsidP="00B2547E">
      <w:pPr>
        <w:spacing w:before="120" w:after="0" w:line="240" w:lineRule="auto"/>
        <w:rPr>
          <w:rFonts w:ascii="UHC Sans Medium" w:eastAsia="UHC Sans" w:hAnsi="UHC Sans Medium" w:cs="Times New Roman"/>
          <w:color w:val="000000"/>
        </w:rPr>
      </w:pPr>
      <w:r w:rsidRPr="00F217F6">
        <w:rPr>
          <w:rFonts w:ascii="UHC Sans Medium" w:eastAsia="UHC Sans" w:hAnsi="UHC Sans Medium" w:cs="Times New Roman"/>
          <w:color w:val="000000"/>
        </w:rPr>
        <w:t>Yes.</w:t>
      </w:r>
    </w:p>
    <w:p w14:paraId="01B6F075" w14:textId="77777777" w:rsidR="00610431" w:rsidRDefault="00610431">
      <w:pPr>
        <w:rPr>
          <w:rFonts w:ascii="UHC Sans Medium" w:eastAsia="UHC Sans" w:hAnsi="UHC Sans Medium" w:cs="Times New Roman"/>
          <w:color w:val="000000"/>
        </w:rPr>
      </w:pPr>
      <w:r>
        <w:rPr>
          <w:rFonts w:ascii="UHC Sans Medium" w:eastAsia="UHC Sans" w:hAnsi="UHC Sans Medium" w:cs="Times New Roman"/>
          <w:color w:val="000000"/>
        </w:rPr>
        <w:br w:type="page"/>
      </w:r>
    </w:p>
    <w:p w14:paraId="62337079" w14:textId="77777777" w:rsidR="00F217F6" w:rsidRDefault="00F217F6" w:rsidP="00B2547E">
      <w:pPr>
        <w:spacing w:before="120" w:after="0" w:line="240" w:lineRule="auto"/>
        <w:rPr>
          <w:rFonts w:ascii="UHC Sans Medium" w:eastAsia="UHC Sans" w:hAnsi="UHC Sans Medium" w:cs="Times New Roman"/>
          <w:color w:val="000000"/>
        </w:rPr>
      </w:pPr>
    </w:p>
    <w:p w14:paraId="6A6EC619" w14:textId="77777777" w:rsidR="00B2547E" w:rsidRPr="00761BB6" w:rsidRDefault="00B2547E" w:rsidP="00B2547E">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sidR="00CE1286">
        <w:rPr>
          <w:rFonts w:ascii="UHC Sans Medium" w:hAnsi="UHC Sans Medium"/>
          <w:b/>
          <w:color w:val="003DA1"/>
        </w:rPr>
        <w:t xml:space="preserve">UnitedHealthcare </w:t>
      </w:r>
      <w:r w:rsidRPr="00761BB6">
        <w:rPr>
          <w:rFonts w:ascii="UHC Sans Medium" w:hAnsi="UHC Sans Medium"/>
          <w:b/>
          <w:color w:val="003DA1"/>
        </w:rPr>
        <w:t xml:space="preserve">allow fully-insured clients to continue to offer </w:t>
      </w:r>
      <w:r w:rsidR="00971873">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 xml:space="preserve">furloughed </w:t>
      </w:r>
      <w:r w:rsidR="00373172">
        <w:rPr>
          <w:rFonts w:ascii="UHC Sans Medium" w:hAnsi="UHC Sans Medium"/>
          <w:b/>
          <w:color w:val="003DA1"/>
        </w:rPr>
        <w:t xml:space="preserve">or with reduced hours </w:t>
      </w:r>
      <w:r>
        <w:rPr>
          <w:rFonts w:ascii="UHC Sans Medium" w:hAnsi="UHC Sans Medium"/>
          <w:b/>
          <w:color w:val="003DA1"/>
        </w:rPr>
        <w:t>due to COVID-</w:t>
      </w:r>
      <w:r w:rsidRPr="00761BB6">
        <w:rPr>
          <w:rFonts w:ascii="UHC Sans Medium" w:hAnsi="UHC Sans Medium"/>
          <w:b/>
          <w:color w:val="003DA1"/>
        </w:rPr>
        <w:t>19?</w:t>
      </w:r>
    </w:p>
    <w:p w14:paraId="36B28C64" w14:textId="77777777" w:rsidR="00B2547E" w:rsidRPr="00761BB6" w:rsidRDefault="00B2547E" w:rsidP="00B2547E">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sidR="00824AD7">
        <w:rPr>
          <w:rFonts w:ascii="UHC Sans Medium" w:hAnsi="UHC Sans Medium"/>
          <w:color w:val="000000" w:themeColor="text1"/>
        </w:rPr>
        <w:t xml:space="preserve"> </w:t>
      </w:r>
      <w:r w:rsidR="00971873">
        <w:rPr>
          <w:rFonts w:ascii="UHC Sans Medium" w:hAnsi="UHC Sans Medium"/>
          <w:color w:val="000000" w:themeColor="text1"/>
        </w:rPr>
        <w:t xml:space="preserve">we will </w:t>
      </w:r>
      <w:r w:rsidR="00824AD7">
        <w:rPr>
          <w:rFonts w:ascii="UHC Sans Medium" w:hAnsi="UHC Sans Medium"/>
          <w:color w:val="000000" w:themeColor="text1"/>
        </w:rPr>
        <w:t>temporarily allow it</w:t>
      </w:r>
      <w:r w:rsidRPr="00761BB6">
        <w:rPr>
          <w:rFonts w:ascii="UHC Sans Medium" w:hAnsi="UHC Sans Medium"/>
          <w:color w:val="000000" w:themeColor="text1"/>
        </w:rPr>
        <w:t xml:space="preserve"> as long as the plan sponsor continues to pay </w:t>
      </w:r>
      <w:r w:rsidR="00373172">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7AC0B3F6" w14:textId="77777777" w:rsidR="00A8449D" w:rsidRDefault="00A8449D" w:rsidP="00B2547E">
      <w:pPr>
        <w:spacing w:after="0" w:line="240" w:lineRule="auto"/>
        <w:rPr>
          <w:rFonts w:ascii="UHC Sans Medium" w:eastAsia="Times New Roman" w:hAnsi="UHC Sans Medium" w:cs="Calibri"/>
          <w:b/>
          <w:color w:val="003DA1"/>
        </w:rPr>
      </w:pPr>
    </w:p>
    <w:p w14:paraId="4DC4EA30" w14:textId="77777777" w:rsidR="00F217F6" w:rsidRDefault="00F217F6" w:rsidP="00B2547E">
      <w:pPr>
        <w:spacing w:after="0" w:line="240" w:lineRule="auto"/>
        <w:rPr>
          <w:rFonts w:ascii="UHC Sans Medium" w:eastAsia="Times New Roman" w:hAnsi="UHC Sans Medium" w:cs="Calibri"/>
          <w:b/>
          <w:color w:val="003DA1"/>
        </w:rPr>
      </w:pPr>
    </w:p>
    <w:p w14:paraId="16591D2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73C0930B"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3DD61571" w14:textId="77777777" w:rsidR="00B2547E" w:rsidRPr="003E4011" w:rsidRDefault="00B2547E" w:rsidP="00B2547E">
      <w:pPr>
        <w:rPr>
          <w:rFonts w:ascii="UHC Sans Medium" w:eastAsia="Times New Roman" w:hAnsi="UHC Sans Medium" w:cs="Calibri"/>
          <w:b/>
          <w:color w:val="003DA1"/>
        </w:rPr>
      </w:pPr>
    </w:p>
    <w:p w14:paraId="5901610C"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24F4F0C3"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63C535CA" w14:textId="77777777" w:rsidR="00B2547E" w:rsidRPr="003E4011" w:rsidRDefault="00B2547E" w:rsidP="00B2547E">
      <w:pPr>
        <w:spacing w:before="120" w:after="0" w:line="240" w:lineRule="auto"/>
        <w:rPr>
          <w:rFonts w:ascii="UHC Sans Medium" w:hAnsi="UHC Sans Medium" w:cs="Arial"/>
          <w:color w:val="000000" w:themeColor="text1"/>
        </w:rPr>
      </w:pPr>
    </w:p>
    <w:p w14:paraId="1FAD752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5C73384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employers and i</w:t>
      </w:r>
      <w:r w:rsidRPr="003E4011">
        <w:rPr>
          <w:rFonts w:ascii="UHC Sans Medium" w:hAnsi="UHC Sans Medium" w:cs="Arial"/>
          <w:color w:val="000000" w:themeColor="text1"/>
        </w:rPr>
        <w:t>ndividuals must elect Exchange Market Place Coverage within 60 days of the termination or they will have to wait until the next open enrollment period.</w:t>
      </w:r>
      <w:r w:rsidR="00A8449D" w:rsidRPr="003E4011">
        <w:rPr>
          <w:rFonts w:ascii="UHC Sans Medium" w:hAnsi="UHC Sans Medium" w:cs="Arial"/>
          <w:color w:val="000000" w:themeColor="text1"/>
        </w:rPr>
        <w:t xml:space="preserve"> </w:t>
      </w:r>
    </w:p>
    <w:p w14:paraId="4B43961F"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35"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7AE30D48" w14:textId="77777777" w:rsidR="00B2547E" w:rsidRPr="003E4011" w:rsidRDefault="00B2547E" w:rsidP="00C81D27">
      <w:pPr>
        <w:rPr>
          <w:rFonts w:ascii="UHC Sans Medium" w:hAnsi="UHC Sans Medium"/>
        </w:rPr>
      </w:pPr>
    </w:p>
    <w:p w14:paraId="7381842E"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If my group’s enrollment drops by more than 10% as a result of the COVID-19 </w:t>
      </w:r>
      <w:r w:rsidR="00206450">
        <w:rPr>
          <w:rFonts w:ascii="UHC Sans Medium" w:eastAsia="Times New Roman" w:hAnsi="UHC Sans Medium" w:cs="Calibri"/>
          <w:b/>
          <w:color w:val="003DA1"/>
        </w:rPr>
        <w:t>n</w:t>
      </w:r>
      <w:r w:rsidRPr="003E4011">
        <w:rPr>
          <w:rFonts w:ascii="UHC Sans Medium" w:eastAsia="Times New Roman" w:hAnsi="UHC Sans Medium" w:cs="Calibri"/>
          <w:b/>
          <w:color w:val="003DA1"/>
        </w:rPr>
        <w:t xml:space="preserve">ational </w:t>
      </w:r>
      <w:r w:rsidR="00206450">
        <w:rPr>
          <w:rFonts w:ascii="UHC Sans Medium" w:eastAsia="Times New Roman" w:hAnsi="UHC Sans Medium" w:cs="Calibri"/>
          <w:b/>
          <w:color w:val="003DA1"/>
        </w:rPr>
        <w:t>e</w:t>
      </w:r>
      <w:r w:rsidRPr="003E4011">
        <w:rPr>
          <w:rFonts w:ascii="UHC Sans Medium" w:eastAsia="Times New Roman" w:hAnsi="UHC Sans Medium" w:cs="Calibri"/>
          <w:b/>
          <w:color w:val="003DA1"/>
        </w:rPr>
        <w:t>mergency, will my rates and premiums on my fully-insured plan be subject to change?</w:t>
      </w:r>
    </w:p>
    <w:p w14:paraId="4AB8D0D2"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Small group ACR rates will not be adjusted off renewal.</w:t>
      </w:r>
    </w:p>
    <w:p w14:paraId="2F2FE8B9" w14:textId="77777777" w:rsidR="00B2547E" w:rsidRPr="003E4011" w:rsidRDefault="00B2547E" w:rsidP="00C81D27">
      <w:pPr>
        <w:rPr>
          <w:rFonts w:ascii="UHC Sans Medium" w:hAnsi="UHC Sans Medium"/>
        </w:rPr>
      </w:pPr>
      <w:r w:rsidRPr="003E4011">
        <w:rPr>
          <w:rFonts w:ascii="UHC Sans Medium" w:hAnsi="UHC Sans Medium"/>
        </w:rPr>
        <w:t>For large group, for the present time, if the loss of enrollment is a result of the COVID-19 situation, rates and premiums will not be adjusted off renewal.</w:t>
      </w:r>
    </w:p>
    <w:p w14:paraId="5BFFD247" w14:textId="77777777" w:rsidR="00B2547E" w:rsidRDefault="00B2547E" w:rsidP="00C81D27">
      <w:pPr>
        <w:rPr>
          <w:rFonts w:ascii="UHC Sans Medium" w:hAnsi="UHC Sans Medium"/>
          <w:color w:val="00B0F0"/>
          <w:sz w:val="24"/>
          <w:szCs w:val="24"/>
        </w:rPr>
      </w:pPr>
      <w:r>
        <w:rPr>
          <w:rFonts w:ascii="UHC Sans Medium" w:hAnsi="UHC Sans Medium"/>
          <w:color w:val="00B0F0"/>
          <w:sz w:val="24"/>
          <w:szCs w:val="24"/>
        </w:rPr>
        <w:br w:type="page"/>
      </w:r>
    </w:p>
    <w:p w14:paraId="0032DC2B" w14:textId="77777777" w:rsidR="00B2547E" w:rsidRPr="00755A66" w:rsidRDefault="00B2547E" w:rsidP="00B2547E">
      <w:pPr>
        <w:pStyle w:val="Heading1"/>
        <w:rPr>
          <w:color w:val="00B0F0"/>
        </w:rPr>
      </w:pPr>
      <w:bookmarkStart w:id="12" w:name="_Toc36153115"/>
      <w:r w:rsidRPr="00755A66">
        <w:rPr>
          <w:color w:val="00B0F0"/>
        </w:rPr>
        <w:lastRenderedPageBreak/>
        <w:t xml:space="preserve">ASO </w:t>
      </w:r>
      <w:r w:rsidRPr="00755A66">
        <w:rPr>
          <w:rFonts w:eastAsia="Calibri"/>
          <w:color w:val="00B0F0"/>
        </w:rPr>
        <w:t>–</w:t>
      </w:r>
      <w:r w:rsidRPr="00755A66">
        <w:rPr>
          <w:color w:val="00B0F0"/>
        </w:rPr>
        <w:t xml:space="preserve"> BUSINESS DISRUPTION AND STOP LOSS SUPPORT</w:t>
      </w:r>
      <w:bookmarkEnd w:id="12"/>
    </w:p>
    <w:p w14:paraId="3A350017" w14:textId="77777777" w:rsidR="00B2547E" w:rsidRDefault="00B2547E" w:rsidP="00B2547E">
      <w:pPr>
        <w:spacing w:after="120" w:line="240" w:lineRule="auto"/>
        <w:rPr>
          <w:rFonts w:cstheme="minorHAnsi"/>
          <w:b/>
          <w:sz w:val="20"/>
          <w:szCs w:val="20"/>
        </w:rPr>
      </w:pPr>
    </w:p>
    <w:p w14:paraId="1E513B1D" w14:textId="77777777" w:rsidR="00100E0A" w:rsidRPr="00E11131" w:rsidRDefault="00E11131" w:rsidP="00B2547E">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sidR="00971873">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2D5597B6" w14:textId="77777777" w:rsidR="00242108" w:rsidRDefault="00242108" w:rsidP="00242108">
      <w:pPr>
        <w:spacing w:before="120" w:after="0" w:line="240" w:lineRule="auto"/>
        <w:rPr>
          <w:rFonts w:ascii="UHC Sans Medium" w:eastAsia="Calibri" w:hAnsi="UHC Sans Medium" w:cs="Calibri"/>
          <w:b/>
          <w:bCs/>
          <w:color w:val="1F497D"/>
        </w:rPr>
      </w:pPr>
    </w:p>
    <w:p w14:paraId="47A9E23B" w14:textId="77777777" w:rsidR="00242108" w:rsidRPr="00242108" w:rsidRDefault="00242108" w:rsidP="00242108">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B58C55A" w14:textId="77777777" w:rsidR="00242108" w:rsidRPr="00242108" w:rsidRDefault="00242108" w:rsidP="00242108">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sidR="002A0741">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sidR="002A0741">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797F851" w14:textId="77777777" w:rsidR="00242108" w:rsidRDefault="00242108" w:rsidP="00242108">
      <w:pPr>
        <w:spacing w:before="120" w:after="0" w:line="240" w:lineRule="auto"/>
        <w:rPr>
          <w:rFonts w:ascii="UHC Sans Medium" w:eastAsia="Calibri" w:hAnsi="UHC Sans Medium" w:cs="Arial"/>
          <w:b/>
          <w:color w:val="003DA1"/>
        </w:rPr>
      </w:pPr>
    </w:p>
    <w:p w14:paraId="1C1E277A" w14:textId="77777777" w:rsidR="00B2547E" w:rsidRPr="004274FB" w:rsidRDefault="00B2547E" w:rsidP="00242108">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BDD2419"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sidR="00295448">
        <w:rPr>
          <w:rFonts w:ascii="UHC Sans Medium" w:eastAsia="Calibri" w:hAnsi="UHC Sans Medium" w:cs="Arial"/>
        </w:rPr>
        <w:t xml:space="preserve"> and should consult with their professional advisors</w:t>
      </w:r>
      <w:r w:rsidR="00295448" w:rsidRPr="004274FB">
        <w:rPr>
          <w:rFonts w:ascii="UHC Sans Medium" w:eastAsia="Calibri" w:hAnsi="UHC Sans Medium" w:cs="Arial"/>
        </w:rPr>
        <w:t>.</w:t>
      </w:r>
      <w:r w:rsidRPr="004274FB">
        <w:rPr>
          <w:rFonts w:ascii="UHC Sans Medium" w:eastAsia="Calibri" w:hAnsi="UHC Sans Medium" w:cs="Arial"/>
        </w:rPr>
        <w:t xml:space="preserve"> </w:t>
      </w:r>
    </w:p>
    <w:p w14:paraId="7DBEB66F" w14:textId="77777777" w:rsidR="00B2547E" w:rsidRPr="004274FB" w:rsidRDefault="00B2547E" w:rsidP="00B2547E">
      <w:pPr>
        <w:spacing w:before="120" w:after="0" w:line="240" w:lineRule="auto"/>
        <w:rPr>
          <w:rFonts w:ascii="UHC Sans Medium" w:eastAsia="Calibri" w:hAnsi="UHC Sans Medium" w:cs="Arial"/>
          <w:b/>
          <w:color w:val="003DA1"/>
        </w:rPr>
      </w:pPr>
    </w:p>
    <w:p w14:paraId="1869BAFC" w14:textId="77777777" w:rsidR="00B2547E" w:rsidRPr="004274FB" w:rsidRDefault="00295448" w:rsidP="00813DED">
      <w:pPr>
        <w:spacing w:before="120" w:after="0" w:line="240" w:lineRule="auto"/>
        <w:rPr>
          <w:rFonts w:ascii="UHC Sans Medium" w:eastAsia="Calibri" w:hAnsi="UHC Sans Medium" w:cs="Arial"/>
        </w:rPr>
      </w:pPr>
      <w:r>
        <w:rPr>
          <w:rFonts w:ascii="UHC Sans Medium" w:eastAsia="Calibri" w:hAnsi="UHC Sans Medium" w:cs="Arial"/>
          <w:b/>
          <w:color w:val="003DA1"/>
        </w:rPr>
        <w:t>Will</w:t>
      </w:r>
      <w:r w:rsidR="00100E0A">
        <w:rPr>
          <w:rFonts w:ascii="UHC Sans Medium" w:eastAsia="Calibri" w:hAnsi="UHC Sans Medium" w:cs="Arial"/>
          <w:b/>
          <w:color w:val="003DA1"/>
        </w:rPr>
        <w:t xml:space="preserve"> </w:t>
      </w:r>
      <w:r w:rsidR="00B2547E" w:rsidRPr="004274FB">
        <w:rPr>
          <w:rFonts w:ascii="UHC Sans Medium" w:eastAsia="Calibri" w:hAnsi="UHC Sans Medium" w:cs="Arial"/>
          <w:b/>
          <w:color w:val="003DA1"/>
        </w:rPr>
        <w:t xml:space="preserve">UnitedHealthcare Insurance Company (UHIC) and UHIC-BP stop loss </w:t>
      </w:r>
      <w:r w:rsidR="00575376" w:rsidRPr="004274FB">
        <w:rPr>
          <w:rFonts w:ascii="UHC Sans Medium" w:eastAsia="Calibri" w:hAnsi="UHC Sans Medium" w:cs="Arial"/>
          <w:b/>
          <w:color w:val="003DA1"/>
        </w:rPr>
        <w:t>policies follow</w:t>
      </w:r>
      <w:r w:rsidR="00B2547E" w:rsidRPr="004274FB">
        <w:rPr>
          <w:rFonts w:ascii="UHC Sans Medium" w:eastAsia="Calibri" w:hAnsi="UHC Sans Medium" w:cs="Arial"/>
          <w:b/>
          <w:color w:val="003DA1"/>
        </w:rPr>
        <w:t xml:space="preserve"> the underlying plan document to determine eligible, or not covered, stop loss insurance claims</w:t>
      </w:r>
      <w:r>
        <w:rPr>
          <w:rFonts w:ascii="UHC Sans Medium" w:eastAsia="Calibri" w:hAnsi="UHC Sans Medium" w:cs="Arial"/>
          <w:b/>
          <w:color w:val="003DA1"/>
        </w:rPr>
        <w:t>?</w:t>
      </w:r>
      <w:r w:rsidR="00B2547E" w:rsidRPr="004274FB">
        <w:rPr>
          <w:rFonts w:ascii="UHC Sans Medium" w:eastAsia="Calibri" w:hAnsi="UHC Sans Medium" w:cs="Arial"/>
          <w:b/>
          <w:color w:val="003DA1"/>
        </w:rPr>
        <w:t xml:space="preserve">  </w:t>
      </w:r>
    </w:p>
    <w:p w14:paraId="2B37165D" w14:textId="77777777" w:rsidR="00B2547E" w:rsidRPr="004274FB" w:rsidRDefault="00B2547E" w:rsidP="00B2547E">
      <w:pPr>
        <w:spacing w:before="120" w:after="0" w:line="240" w:lineRule="auto"/>
        <w:rPr>
          <w:rFonts w:ascii="UHC Sans Medium" w:eastAsia="Calibri" w:hAnsi="UHC Sans Medium" w:cs="Arial"/>
          <w:color w:val="000000" w:themeColor="text1"/>
        </w:rPr>
      </w:pPr>
      <w:r w:rsidRPr="004274FB">
        <w:rPr>
          <w:rFonts w:ascii="UHC Sans Medium" w:eastAsia="Calibri" w:hAnsi="UHC Sans Medium" w:cs="Arial"/>
          <w:color w:val="000000" w:themeColor="text1"/>
        </w:rPr>
        <w:t xml:space="preserve">Plans that automatically include coverage for services </w:t>
      </w:r>
      <w:r w:rsidR="00206450">
        <w:rPr>
          <w:rFonts w:ascii="UHC Sans Medium" w:eastAsia="Calibri" w:hAnsi="UHC Sans Medium" w:cs="Arial"/>
          <w:color w:val="000000" w:themeColor="text1"/>
        </w:rPr>
        <w:t>required by f</w:t>
      </w:r>
      <w:r w:rsidRPr="004274FB">
        <w:rPr>
          <w:rFonts w:ascii="UHC Sans Medium" w:eastAsia="Calibri" w:hAnsi="UHC Sans Medium" w:cs="Arial"/>
          <w:color w:val="000000" w:themeColor="text1"/>
        </w:rPr>
        <w:t xml:space="preserve">ederal legislation (e.g., </w:t>
      </w:r>
      <w:r w:rsidRPr="004274FB">
        <w:rPr>
          <w:rFonts w:ascii="UHC Sans Medium" w:eastAsia="Calibri" w:hAnsi="UHC Sans Medium" w:cs="Calibri"/>
          <w:color w:val="000000" w:themeColor="text1"/>
        </w:rPr>
        <w:t>Family First Coronavirus Response Act</w:t>
      </w:r>
      <w:r w:rsidRPr="00350FFC">
        <w:rPr>
          <w:rFonts w:ascii="UHC Sans Medium" w:eastAsia="Calibri" w:hAnsi="UHC Sans Medium" w:cs="Calibri"/>
          <w:color w:val="000000" w:themeColor="text1"/>
        </w:rPr>
        <w:t xml:space="preserve">) and follow </w:t>
      </w:r>
      <w:r w:rsidRPr="004274FB">
        <w:rPr>
          <w:rFonts w:ascii="UHC Sans Medium" w:eastAsia="Calibri" w:hAnsi="UHC Sans Medium" w:cs="Calibri"/>
          <w:color w:val="000000" w:themeColor="text1"/>
        </w:rPr>
        <w:t xml:space="preserve">UnitedHealthcare’s recommended-standard option will automatically have eligible claims considered eligible charges under our stop loss policy. </w:t>
      </w:r>
      <w:r w:rsidR="00813DED">
        <w:rPr>
          <w:rFonts w:ascii="UHC Sans Medium" w:eastAsia="Calibri" w:hAnsi="UHC Sans Medium" w:cs="Calibri"/>
          <w:color w:val="000000" w:themeColor="text1"/>
        </w:rPr>
        <w:t>However, w</w:t>
      </w:r>
      <w:r w:rsidRPr="004274FB">
        <w:rPr>
          <w:rFonts w:ascii="UHC Sans Medium" w:eastAsia="Calibri" w:hAnsi="UHC Sans Medium" w:cs="Arial"/>
          <w:color w:val="000000" w:themeColor="text1"/>
        </w:rPr>
        <w:t xml:space="preserve">e will not automatically include stop loss insurance coverage for plans electing benefits above </w:t>
      </w:r>
      <w:r w:rsidR="00206450">
        <w:rPr>
          <w:rFonts w:ascii="UHC Sans Medium" w:eastAsia="Calibri" w:hAnsi="UHC Sans Medium" w:cs="Arial"/>
          <w:color w:val="000000" w:themeColor="text1"/>
        </w:rPr>
        <w:t>our standard</w:t>
      </w:r>
      <w:r w:rsidRPr="004274FB">
        <w:rPr>
          <w:rFonts w:ascii="UHC Sans Medium" w:eastAsia="Calibri" w:hAnsi="UHC Sans Medium" w:cs="Arial"/>
          <w:color w:val="000000" w:themeColor="text1"/>
        </w:rPr>
        <w:t>.</w:t>
      </w:r>
    </w:p>
    <w:p w14:paraId="7B61A5D4" w14:textId="77777777" w:rsidR="00B2547E" w:rsidRPr="00E11131" w:rsidRDefault="00B2547E" w:rsidP="00B2547E">
      <w:pPr>
        <w:spacing w:before="120" w:after="0" w:line="240" w:lineRule="auto"/>
        <w:rPr>
          <w:rFonts w:ascii="UHC Sans Medium" w:eastAsia="Calibri" w:hAnsi="UHC Sans Medium" w:cs="Arial"/>
          <w:color w:val="000000" w:themeColor="text1"/>
        </w:rPr>
      </w:pPr>
      <w:r w:rsidRPr="00E11131">
        <w:rPr>
          <w:rFonts w:asciiTheme="majorHAnsi" w:eastAsia="Calibri" w:hAnsiTheme="majorHAnsi"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009E7442" w:rsidRPr="00E11131">
        <w:rPr>
          <w:rFonts w:asciiTheme="majorHAnsi" w:eastAsia="Calibri" w:hAnsiTheme="majorHAnsi" w:cs="Times New Roman"/>
          <w:color w:val="000000" w:themeColor="text1"/>
        </w:rPr>
        <w:t>Our stop loss will also accommodate the Plan's waiver of rehire waiting periods should the Plan choose to change its eligibility rules to do so.</w:t>
      </w:r>
      <w:r w:rsidR="00E11131">
        <w:rPr>
          <w:rFonts w:asciiTheme="majorHAnsi" w:eastAsia="Calibri" w:hAnsiTheme="majorHAnsi" w:cs="Times New Roman"/>
          <w:color w:val="000000" w:themeColor="text1"/>
        </w:rPr>
        <w:t xml:space="preserve"> </w:t>
      </w:r>
      <w:r w:rsidR="009E7442" w:rsidRPr="00E11131">
        <w:rPr>
          <w:rFonts w:asciiTheme="majorHAnsi" w:eastAsia="Calibri" w:hAnsiTheme="majorHAnsi" w:cs="Times New Roman"/>
          <w:color w:val="000000" w:themeColor="text1"/>
        </w:rPr>
        <w:t>The one</w:t>
      </w:r>
      <w:r w:rsidRPr="00E11131">
        <w:rPr>
          <w:rFonts w:asciiTheme="majorHAnsi" w:eastAsia="Calibri" w:hAnsiTheme="majorHAnsi" w:cs="Arial"/>
          <w:color w:val="000000" w:themeColor="text1"/>
        </w:rPr>
        <w:t xml:space="preserve"> exception to this provision is that we will NOT agree to coverage for newly enrolled individuals due to</w:t>
      </w:r>
      <w:r w:rsidR="00813DED" w:rsidRPr="00E11131">
        <w:rPr>
          <w:rFonts w:asciiTheme="majorHAnsi" w:eastAsia="Calibri" w:hAnsiTheme="majorHAnsi" w:cs="Arial"/>
          <w:color w:val="000000" w:themeColor="text1"/>
        </w:rPr>
        <w:t xml:space="preserve"> any</w:t>
      </w:r>
      <w:r w:rsidRPr="00E11131">
        <w:rPr>
          <w:rFonts w:asciiTheme="majorHAnsi" w:eastAsia="Calibri" w:hAnsiTheme="majorHAnsi" w:cs="Arial"/>
          <w:color w:val="000000" w:themeColor="text1"/>
        </w:rPr>
        <w:t xml:space="preserve"> “Special Open Enrollments</w:t>
      </w:r>
      <w:r w:rsidRPr="00E11131">
        <w:rPr>
          <w:rFonts w:ascii="UHC Sans Medium" w:eastAsia="Calibri" w:hAnsi="UHC Sans Medium" w:cs="Arial"/>
          <w:color w:val="000000" w:themeColor="text1"/>
        </w:rPr>
        <w:t xml:space="preserve">”. </w:t>
      </w:r>
    </w:p>
    <w:p w14:paraId="6C23B11F" w14:textId="77777777" w:rsidR="00B2547E" w:rsidRPr="004274FB" w:rsidRDefault="00B2547E" w:rsidP="00B2547E">
      <w:pPr>
        <w:spacing w:before="120" w:after="0" w:line="240" w:lineRule="auto"/>
        <w:rPr>
          <w:rFonts w:ascii="UHC Sans Medium" w:eastAsia="Calibri" w:hAnsi="UHC Sans Medium" w:cs="Arial"/>
        </w:rPr>
      </w:pPr>
    </w:p>
    <w:p w14:paraId="304EDCE3" w14:textId="77777777"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sidR="00415682">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5C7CB639" w14:textId="77777777" w:rsidR="00B2547E" w:rsidRPr="004274FB"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sidR="00D2631C">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76786AB" w14:textId="77777777" w:rsidR="00813DED" w:rsidRPr="00813DED" w:rsidRDefault="00813DED" w:rsidP="00813DED">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19A61F6C" w14:textId="77777777" w:rsidR="00813DED" w:rsidRPr="00610431" w:rsidRDefault="0023501D" w:rsidP="00813DED">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lastRenderedPageBreak/>
        <w:t>A</w:t>
      </w:r>
      <w:r w:rsidR="00813DED" w:rsidRPr="00813DED">
        <w:rPr>
          <w:rFonts w:ascii="UHC Sans Medium" w:eastAsia="Calibri" w:hAnsi="UHC Sans Medium" w:cs="Arial"/>
          <w:color w:val="000000" w:themeColor="text1"/>
        </w:rPr>
        <w:t xml:space="preserve">lthough we are communicating our intentions with Optum Stop Loss, </w:t>
      </w:r>
      <w:r w:rsidR="00813DED" w:rsidRPr="00610431">
        <w:rPr>
          <w:rFonts w:ascii="UHC Sans Medium" w:eastAsia="Calibri" w:hAnsi="UHC Sans Medium" w:cs="Arial"/>
          <w:b/>
          <w:color w:val="000000" w:themeColor="text1"/>
        </w:rPr>
        <w:t>we still require client’s to confirm their stop loss coverage direct</w:t>
      </w:r>
      <w:r w:rsidR="00B31DC0">
        <w:rPr>
          <w:rFonts w:ascii="UHC Sans Medium" w:eastAsia="Calibri" w:hAnsi="UHC Sans Medium" w:cs="Arial"/>
          <w:b/>
          <w:color w:val="000000" w:themeColor="text1"/>
        </w:rPr>
        <w:t>ly</w:t>
      </w:r>
      <w:r w:rsidR="00813DED" w:rsidRPr="00610431">
        <w:rPr>
          <w:rFonts w:ascii="UHC Sans Medium" w:eastAsia="Calibri" w:hAnsi="UHC Sans Medium" w:cs="Arial"/>
          <w:b/>
          <w:color w:val="000000" w:themeColor="text1"/>
        </w:rPr>
        <w:t xml:space="preserve"> with Optum Stop Loss.  </w:t>
      </w:r>
    </w:p>
    <w:p w14:paraId="151028C9" w14:textId="77777777" w:rsidR="00B2547E" w:rsidRPr="004274FB" w:rsidRDefault="00B2547E" w:rsidP="00B2547E">
      <w:pPr>
        <w:spacing w:before="120" w:after="0" w:line="240" w:lineRule="auto"/>
        <w:rPr>
          <w:rFonts w:ascii="UHC Sans Medium" w:hAnsi="UHC Sans Medium" w:cstheme="minorHAnsi"/>
          <w:b/>
          <w:color w:val="003DA1"/>
        </w:rPr>
      </w:pPr>
    </w:p>
    <w:p w14:paraId="27F9637D" w14:textId="77777777" w:rsidR="00290F2F" w:rsidRPr="00290F2F" w:rsidRDefault="00290F2F" w:rsidP="00290F2F">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6A7C4B"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012F0079"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0331D06B" w14:textId="77777777" w:rsidR="00290F2F" w:rsidRDefault="00290F2F" w:rsidP="00B2547E">
      <w:pPr>
        <w:spacing w:before="120" w:after="0" w:line="240" w:lineRule="auto"/>
        <w:rPr>
          <w:rFonts w:ascii="UHC Sans Medium" w:hAnsi="UHC Sans Medium" w:cstheme="minorHAnsi"/>
          <w:b/>
          <w:color w:val="003DA1"/>
        </w:rPr>
      </w:pPr>
    </w:p>
    <w:p w14:paraId="29153DAA" w14:textId="77777777" w:rsidR="00B2547E" w:rsidRPr="003E4011" w:rsidRDefault="00B2547E" w:rsidP="00B2547E">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w:t>
      </w:r>
      <w:r w:rsidR="007B7F05" w:rsidRPr="003E4011">
        <w:rPr>
          <w:rFonts w:ascii="UHC Sans Medium" w:hAnsi="UHC Sans Medium" w:cstheme="minorHAnsi"/>
          <w:b/>
          <w:color w:val="003DA1"/>
        </w:rPr>
        <w:t xml:space="preserve">continuation </w:t>
      </w:r>
      <w:r w:rsidR="002A0741">
        <w:rPr>
          <w:rFonts w:ascii="UHC Sans Medium" w:hAnsi="UHC Sans Medium" w:cstheme="minorHAnsi"/>
          <w:b/>
          <w:color w:val="003DA1"/>
        </w:rPr>
        <w:t xml:space="preserve">of </w:t>
      </w:r>
      <w:r w:rsidR="007B7F05" w:rsidRPr="003E4011">
        <w:rPr>
          <w:rFonts w:ascii="UHC Sans Medium" w:hAnsi="UHC Sans Medium" w:cstheme="minorHAnsi"/>
          <w:b/>
          <w:color w:val="003DA1"/>
        </w:rPr>
        <w:t>coverage for self-</w:t>
      </w:r>
      <w:r w:rsidR="00D2631C" w:rsidRPr="003E4011">
        <w:rPr>
          <w:rFonts w:ascii="UHC Sans Medium" w:hAnsi="UHC Sans Medium" w:cstheme="minorHAnsi"/>
          <w:b/>
          <w:color w:val="003DA1"/>
        </w:rPr>
        <w:t>funded</w:t>
      </w:r>
      <w:r w:rsidRPr="003E4011">
        <w:rPr>
          <w:rFonts w:ascii="UHC Sans Medium" w:hAnsi="UHC Sans Medium" w:cstheme="minorHAnsi"/>
          <w:b/>
          <w:color w:val="003DA1"/>
        </w:rPr>
        <w:t xml:space="preserve"> plans? </w:t>
      </w:r>
    </w:p>
    <w:p w14:paraId="2EEB68DA" w14:textId="77777777" w:rsidR="00B2547E" w:rsidRPr="003E4011" w:rsidRDefault="00B2547E" w:rsidP="00B2547E">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w:t>
      </w:r>
      <w:r w:rsidR="00813DED" w:rsidRPr="003E4011">
        <w:rPr>
          <w:rFonts w:ascii="UHC Sans Medium" w:hAnsi="UHC Sans Medium" w:cstheme="minorHAnsi"/>
        </w:rPr>
        <w:t xml:space="preserve">Health Market </w:t>
      </w:r>
      <w:r w:rsidRPr="003E4011">
        <w:rPr>
          <w:rFonts w:ascii="UHC Sans Medium" w:hAnsi="UHC Sans Medium" w:cstheme="minorHAnsi"/>
        </w:rPr>
        <w:t xml:space="preserve">(800) 827-9990 or </w:t>
      </w:r>
      <w:hyperlink r:id="rId36"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18224655" w14:textId="77777777" w:rsidR="0023501D" w:rsidRPr="003E4011" w:rsidRDefault="0023501D" w:rsidP="0023501D">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75F0DF83" w14:textId="77777777" w:rsidR="00695516" w:rsidRDefault="00695516" w:rsidP="00B2547E">
      <w:pPr>
        <w:spacing w:before="120" w:after="0" w:line="240" w:lineRule="auto"/>
        <w:rPr>
          <w:rFonts w:ascii="UHC Sans Medium" w:hAnsi="UHC Sans Medium"/>
          <w:b/>
          <w:color w:val="003DA1"/>
        </w:rPr>
      </w:pPr>
    </w:p>
    <w:p w14:paraId="34BBA8BA" w14:textId="77777777" w:rsidR="00B2547E" w:rsidRPr="00695516" w:rsidRDefault="00B2547E" w:rsidP="00B2547E">
      <w:pPr>
        <w:spacing w:before="120" w:after="0" w:line="240" w:lineRule="auto"/>
        <w:rPr>
          <w:rFonts w:ascii="UHC Sans Medium" w:hAnsi="UHC Sans Medium"/>
          <w:b/>
          <w:color w:val="003DA1"/>
        </w:rPr>
      </w:pPr>
      <w:r w:rsidRPr="00695516">
        <w:rPr>
          <w:rFonts w:ascii="UHC Sans Medium" w:hAnsi="UHC Sans Medium"/>
          <w:b/>
          <w:color w:val="003DA1"/>
        </w:rPr>
        <w:t xml:space="preserve">What is </w:t>
      </w:r>
      <w:r w:rsidR="000A412D" w:rsidRPr="00695516">
        <w:rPr>
          <w:rFonts w:ascii="UHC Sans Medium" w:hAnsi="UHC Sans Medium"/>
          <w:b/>
          <w:color w:val="003DA1"/>
        </w:rPr>
        <w:t xml:space="preserve">the process </w:t>
      </w:r>
      <w:r w:rsidRPr="00695516">
        <w:rPr>
          <w:rFonts w:ascii="UHC Sans Medium" w:hAnsi="UHC Sans Medium"/>
          <w:b/>
          <w:color w:val="003DA1"/>
        </w:rPr>
        <w:t>f</w:t>
      </w:r>
      <w:r w:rsidR="00575376" w:rsidRPr="00695516">
        <w:rPr>
          <w:rFonts w:ascii="UHC Sans Medium" w:hAnsi="UHC Sans Medium"/>
          <w:b/>
          <w:color w:val="003DA1"/>
        </w:rPr>
        <w:t>or</w:t>
      </w:r>
      <w:r w:rsidRPr="00695516">
        <w:rPr>
          <w:rFonts w:ascii="UHC Sans Medium" w:hAnsi="UHC Sans Medium"/>
          <w:b/>
          <w:color w:val="003DA1"/>
        </w:rPr>
        <w:t xml:space="preserve"> a self-funded client </w:t>
      </w:r>
      <w:r w:rsidR="00D63FAA">
        <w:rPr>
          <w:rFonts w:ascii="UHC Sans Medium" w:hAnsi="UHC Sans Medium"/>
          <w:b/>
          <w:color w:val="003DA1"/>
        </w:rPr>
        <w:t>who</w:t>
      </w:r>
      <w:r w:rsidRPr="00695516">
        <w:rPr>
          <w:rFonts w:ascii="UHC Sans Medium" w:hAnsi="UHC Sans Medium"/>
          <w:b/>
          <w:color w:val="003DA1"/>
        </w:rPr>
        <w:t xml:space="preserve"> dec</w:t>
      </w:r>
      <w:r w:rsidR="00971873">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1E44BAAB" w14:textId="77777777" w:rsidR="000A412D" w:rsidRPr="000A412D" w:rsidRDefault="000A412D" w:rsidP="000A412D">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4DB9F675" w14:textId="77777777" w:rsidR="000A412D" w:rsidRPr="000A412D" w:rsidRDefault="000A412D" w:rsidP="000A412D">
      <w:pPr>
        <w:spacing w:before="120" w:after="0" w:line="240" w:lineRule="auto"/>
        <w:rPr>
          <w:rFonts w:ascii="UHC Sans Medium" w:eastAsia="Calibri" w:hAnsi="UHC Sans Medium" w:cs="Times New Roman"/>
          <w:b/>
          <w:color w:val="003DA1"/>
        </w:rPr>
      </w:pPr>
    </w:p>
    <w:p w14:paraId="7230B327" w14:textId="77777777"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5155D867"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sidR="00D63FAA">
        <w:rPr>
          <w:rFonts w:ascii="UHC Sans Medium" w:eastAsia="Calibri" w:hAnsi="UHC Sans Medium" w:cs="Arial"/>
        </w:rPr>
        <w:t>Clients</w:t>
      </w:r>
      <w:r w:rsidRPr="004274FB">
        <w:rPr>
          <w:rFonts w:ascii="UHC Sans Medium" w:eastAsia="Calibri" w:hAnsi="UHC Sans Medium" w:cs="Arial"/>
        </w:rPr>
        <w:t xml:space="preserve"> with third party stop loss </w:t>
      </w:r>
      <w:r w:rsidR="00D63FAA">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sidR="00D63FAA">
        <w:rPr>
          <w:rFonts w:ascii="UHC Sans Medium" w:eastAsia="Calibri" w:hAnsi="UHC Sans Medium" w:cs="Arial"/>
        </w:rPr>
        <w:t xml:space="preserve">a </w:t>
      </w:r>
      <w:r w:rsidRPr="004274FB">
        <w:rPr>
          <w:rFonts w:ascii="UHC Sans Medium" w:eastAsia="Calibri" w:hAnsi="UHC Sans Medium" w:cs="Arial"/>
        </w:rPr>
        <w:t xml:space="preserve">response.  </w:t>
      </w:r>
    </w:p>
    <w:p w14:paraId="655BBD5C" w14:textId="77777777" w:rsidR="00D63FAA" w:rsidRDefault="00D63FAA" w:rsidP="00B2547E">
      <w:pPr>
        <w:spacing w:before="120" w:after="0" w:line="240" w:lineRule="auto"/>
        <w:rPr>
          <w:rFonts w:ascii="UHC Sans Medium" w:hAnsi="UHC Sans Medium" w:cstheme="minorHAnsi"/>
          <w:b/>
          <w:color w:val="003DA1"/>
        </w:rPr>
      </w:pPr>
    </w:p>
    <w:p w14:paraId="0B7C5960" w14:textId="77777777"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Are you offering fee holidays?</w:t>
      </w:r>
    </w:p>
    <w:p w14:paraId="3C7D8161" w14:textId="77777777" w:rsidR="00B2547E"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 xml:space="preserve">No, we are not waiving administrative fees nor stop loss premium.  Our contracts include standard provisions for late payment.  </w:t>
      </w:r>
    </w:p>
    <w:p w14:paraId="35D94759" w14:textId="77777777" w:rsidR="00DE427C" w:rsidRDefault="00DE427C" w:rsidP="00B2547E">
      <w:pPr>
        <w:spacing w:before="120" w:after="0" w:line="240" w:lineRule="auto"/>
        <w:rPr>
          <w:rFonts w:ascii="UHC Sans Medium" w:hAnsi="UHC Sans Medium" w:cstheme="minorHAnsi"/>
        </w:rPr>
      </w:pPr>
    </w:p>
    <w:p w14:paraId="6B92E464" w14:textId="77777777" w:rsidR="00605DD6" w:rsidRDefault="00605DD6">
      <w:pPr>
        <w:rPr>
          <w:rFonts w:ascii="UHC Sans Medium" w:eastAsia="Times New Roman" w:hAnsi="UHC Sans Medium" w:cs="Calibri"/>
          <w:b/>
          <w:color w:val="003DA1"/>
        </w:rPr>
      </w:pPr>
      <w:r>
        <w:rPr>
          <w:rFonts w:ascii="UHC Sans Medium" w:eastAsia="Times New Roman" w:hAnsi="UHC Sans Medium" w:cs="Calibri"/>
          <w:b/>
          <w:color w:val="003DA1"/>
        </w:rPr>
        <w:br w:type="page"/>
      </w:r>
    </w:p>
    <w:p w14:paraId="7D50BFF8" w14:textId="77777777" w:rsidR="00DE427C" w:rsidRPr="00DE427C" w:rsidRDefault="00DE427C" w:rsidP="00DE427C">
      <w:pPr>
        <w:spacing w:after="0" w:line="240" w:lineRule="auto"/>
        <w:rPr>
          <w:rFonts w:ascii="UHC Sans Medium" w:eastAsia="Times New Roman" w:hAnsi="UHC Sans Medium" w:cs="Calibri"/>
          <w:b/>
          <w:color w:val="003DA1"/>
        </w:rPr>
      </w:pPr>
      <w:r w:rsidRPr="00DE427C">
        <w:rPr>
          <w:rFonts w:ascii="UHC Sans Medium" w:eastAsia="Times New Roman" w:hAnsi="UHC Sans Medium" w:cs="Calibri"/>
          <w:b/>
          <w:color w:val="003DA1"/>
        </w:rPr>
        <w:lastRenderedPageBreak/>
        <w:t>Are furloughed employees eligible for fully insured plans?</w:t>
      </w:r>
    </w:p>
    <w:p w14:paraId="1DE17FD0" w14:textId="77777777" w:rsidR="00DE427C" w:rsidRPr="00DE427C" w:rsidRDefault="00DE427C" w:rsidP="00DE427C">
      <w:pPr>
        <w:spacing w:before="120" w:after="0" w:line="240" w:lineRule="auto"/>
        <w:rPr>
          <w:rFonts w:ascii="UHC Sans Medium" w:eastAsia="UHC Sans" w:hAnsi="UHC Sans Medium" w:cs="Arial"/>
          <w:color w:val="000000"/>
        </w:rPr>
      </w:pPr>
      <w:r w:rsidRPr="00DE427C">
        <w:rPr>
          <w:rFonts w:ascii="UHC Sans Medium" w:eastAsia="UHC Sans"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6EF105A2" w14:textId="77777777" w:rsidR="00DE427C" w:rsidRDefault="00DE427C" w:rsidP="00B2547E">
      <w:pPr>
        <w:spacing w:before="120" w:after="0" w:line="240" w:lineRule="auto"/>
        <w:rPr>
          <w:rFonts w:ascii="UHC Sans Medium" w:hAnsi="UHC Sans Medium" w:cstheme="minorHAnsi"/>
        </w:rPr>
      </w:pPr>
    </w:p>
    <w:p w14:paraId="2F720519" w14:textId="77777777" w:rsidR="00B2547E" w:rsidRDefault="00B2547E" w:rsidP="00B2547E">
      <w:pPr>
        <w:rPr>
          <w:rFonts w:ascii="UHC Sans Medium" w:eastAsia="Calibri" w:hAnsi="UHC Sans Medium" w:cs="Arial"/>
        </w:rPr>
      </w:pPr>
      <w:r>
        <w:rPr>
          <w:rFonts w:ascii="UHC Sans Medium" w:eastAsia="Calibri" w:hAnsi="UHC Sans Medium" w:cs="Arial"/>
        </w:rPr>
        <w:br w:type="page"/>
      </w:r>
    </w:p>
    <w:p w14:paraId="443A63A1" w14:textId="77777777" w:rsidR="00C47AD3" w:rsidRPr="00EF5896" w:rsidRDefault="008E7323" w:rsidP="007D164C">
      <w:pPr>
        <w:pStyle w:val="Heading1"/>
      </w:pPr>
      <w:bookmarkStart w:id="13" w:name="_Toc36153116"/>
      <w:r>
        <w:lastRenderedPageBreak/>
        <w:t>FINANCIAL</w:t>
      </w:r>
      <w:r w:rsidR="0069543E">
        <w:t xml:space="preserve">, </w:t>
      </w:r>
      <w:r w:rsidR="000924C2">
        <w:t>BUSINESS CONTINUITY AND</w:t>
      </w:r>
      <w:r w:rsidR="0069543E">
        <w:t xml:space="preserve"> REPORTING</w:t>
      </w:r>
      <w:bookmarkEnd w:id="13"/>
    </w:p>
    <w:p w14:paraId="0F0CDF46" w14:textId="77777777" w:rsidR="003E4011" w:rsidRDefault="003E4011" w:rsidP="003A4DC0">
      <w:pPr>
        <w:spacing w:before="100" w:after="0" w:line="240" w:lineRule="auto"/>
        <w:rPr>
          <w:rFonts w:ascii="UHC Sans Medium" w:hAnsi="UHC Sans Medium" w:cstheme="minorHAnsi"/>
          <w:b/>
          <w:color w:val="003DA1"/>
        </w:rPr>
      </w:pPr>
    </w:p>
    <w:p w14:paraId="7BDE345A"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168B5C2E"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7B5C115F" w14:textId="77777777" w:rsidR="0069543E" w:rsidRPr="00823E2F" w:rsidRDefault="0069543E" w:rsidP="003A4DC0">
      <w:pPr>
        <w:spacing w:before="100" w:after="0" w:line="240" w:lineRule="auto"/>
        <w:rPr>
          <w:rFonts w:ascii="UHC Sans Medium" w:hAnsi="UHC Sans Medium"/>
          <w:b/>
          <w:color w:val="003DA1"/>
        </w:rPr>
      </w:pPr>
    </w:p>
    <w:p w14:paraId="1613605A"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00641379" w14:textId="77777777" w:rsidR="002303D0" w:rsidRPr="00610431" w:rsidRDefault="002303D0" w:rsidP="00710C69">
      <w:pPr>
        <w:spacing w:after="0" w:line="240" w:lineRule="auto"/>
        <w:rPr>
          <w:rFonts w:ascii="UHC Sans Medium" w:eastAsia="Calibri" w:hAnsi="UHC Sans Medium" w:cs="Calibri"/>
          <w:color w:val="1F497D"/>
        </w:rPr>
      </w:pPr>
    </w:p>
    <w:p w14:paraId="1A4BB3F8" w14:textId="77777777" w:rsidR="00710C69" w:rsidRPr="00610431" w:rsidRDefault="00710C69" w:rsidP="00710C69">
      <w:pPr>
        <w:spacing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43EE9C" w14:textId="77777777" w:rsidR="00710C69" w:rsidRPr="00610431" w:rsidRDefault="00710C69" w:rsidP="00710C69">
      <w:pPr>
        <w:spacing w:after="0" w:line="240" w:lineRule="auto"/>
        <w:rPr>
          <w:rFonts w:ascii="UHC Sans Medium" w:eastAsia="Calibri" w:hAnsi="UHC Sans Medium" w:cs="Calibri"/>
          <w:color w:val="1F497D"/>
        </w:rPr>
      </w:pPr>
    </w:p>
    <w:p w14:paraId="7A25C3BF" w14:textId="77777777" w:rsidR="00710C69" w:rsidRDefault="00710C69" w:rsidP="00710C69">
      <w:pPr>
        <w:spacing w:after="0" w:line="240" w:lineRule="auto"/>
        <w:rPr>
          <w:rFonts w:ascii="UHC Sans Medium" w:eastAsia="Calibri" w:hAnsi="UHC Sans Medium" w:cs="Calibri"/>
          <w:b/>
          <w:color w:val="003DA1"/>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p>
    <w:p w14:paraId="15D36A14" w14:textId="77777777" w:rsidR="002303D0" w:rsidRPr="00610431" w:rsidRDefault="002303D0" w:rsidP="00710C69">
      <w:pPr>
        <w:spacing w:after="0" w:line="240" w:lineRule="auto"/>
        <w:rPr>
          <w:rFonts w:ascii="UHC Sans Medium" w:eastAsia="Calibri" w:hAnsi="UHC Sans Medium" w:cs="Calibri"/>
          <w:color w:val="1F497D"/>
        </w:rPr>
      </w:pPr>
    </w:p>
    <w:p w14:paraId="6A99461F" w14:textId="77777777" w:rsidR="00710C69" w:rsidRDefault="00710C69" w:rsidP="00710C69">
      <w:pPr>
        <w:spacing w:after="0" w:line="240" w:lineRule="auto"/>
        <w:rPr>
          <w:rFonts w:ascii="UHC Sans Medium" w:eastAsia="Calibri" w:hAnsi="UHC Sans Medium" w:cs="Calibri"/>
          <w:color w:val="000000" w:themeColor="text1"/>
        </w:rPr>
      </w:pPr>
      <w:r w:rsidRPr="00610431">
        <w:rPr>
          <w:rFonts w:ascii="UHC Sans Medium" w:eastAsia="Calibri" w:hAnsi="UHC Sans Medium" w:cs="Calibri"/>
          <w:color w:val="000000" w:themeColor="text1"/>
        </w:rPr>
        <w:t>Yes, standard new business submission review will continue.  If the enrolled census changes by more than 10% we will reserve the right to re-rate the group.  Depending on the magnitude of the census change, the coverages for which the group qualifies may also change.</w:t>
      </w:r>
    </w:p>
    <w:p w14:paraId="152410B2" w14:textId="77777777" w:rsidR="00D76DE5" w:rsidRPr="00610431" w:rsidRDefault="00D76DE5" w:rsidP="00710C69">
      <w:pPr>
        <w:spacing w:after="0" w:line="240" w:lineRule="auto"/>
        <w:rPr>
          <w:rFonts w:ascii="UHC Sans Medium" w:eastAsia="Calibri" w:hAnsi="UHC Sans Medium" w:cs="Calibri"/>
          <w:color w:val="000000" w:themeColor="text1"/>
        </w:rPr>
      </w:pPr>
    </w:p>
    <w:p w14:paraId="23A132B0" w14:textId="77777777" w:rsidR="00710C69" w:rsidRPr="00610431" w:rsidRDefault="00997F6C" w:rsidP="00823E2F">
      <w:pPr>
        <w:spacing w:after="120"/>
        <w:rPr>
          <w:rFonts w:ascii="UHC Sans Medium" w:eastAsia="UHC Sans" w:hAnsi="UHC Sans Medium" w:cs="UHC Sans"/>
          <w:iCs/>
          <w:color w:val="000000" w:themeColor="text1"/>
        </w:rPr>
      </w:pPr>
      <w:r w:rsidRPr="00610431">
        <w:rPr>
          <w:rFonts w:ascii="UHC Sans Medium" w:eastAsia="UHC Sans" w:hAnsi="UHC Sans Medium" w:cs="UHC Sans"/>
          <w:iCs/>
          <w:color w:val="000000" w:themeColor="text1"/>
        </w:rPr>
        <w:t xml:space="preserve">Unless the </w:t>
      </w:r>
      <w:r w:rsidR="00D76DE5" w:rsidRPr="00610431">
        <w:rPr>
          <w:rFonts w:ascii="UHC Sans Medium" w:eastAsia="UHC Sans" w:hAnsi="UHC Sans Medium" w:cs="UHC Sans"/>
          <w:iCs/>
          <w:color w:val="000000" w:themeColor="text1"/>
        </w:rPr>
        <w:t>self-funded client</w:t>
      </w:r>
      <w:r w:rsidRPr="00610431">
        <w:rPr>
          <w:rFonts w:ascii="UHC Sans Medium" w:eastAsia="UHC Sans" w:hAnsi="UHC Sans Medium" w:cs="UHC Sans"/>
          <w:iCs/>
          <w:color w:val="000000" w:themeColor="text1"/>
        </w:rPr>
        <w:t xml:space="preserve"> notifies UnitedHealthcare of their intention to terminate, we continue the plan per ASA. </w:t>
      </w:r>
    </w:p>
    <w:p w14:paraId="7A22625A" w14:textId="77777777" w:rsidR="00997F6C" w:rsidRPr="00610431" w:rsidRDefault="00997F6C" w:rsidP="00823E2F">
      <w:pPr>
        <w:spacing w:after="120"/>
        <w:rPr>
          <w:rFonts w:ascii="UHC Sans Medium" w:eastAsia="UHC Sans" w:hAnsi="UHC Sans Medium" w:cs="UHC Sans"/>
          <w:b/>
          <w:iCs/>
          <w:color w:val="000000" w:themeColor="text1"/>
        </w:rPr>
      </w:pPr>
    </w:p>
    <w:p w14:paraId="1423FD6D" w14:textId="77777777" w:rsidR="00823E2F" w:rsidRPr="00710C69" w:rsidRDefault="00133D32" w:rsidP="00823E2F">
      <w:pPr>
        <w:spacing w:after="120"/>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 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shut downs, push open enrollment out past effective date when employees are back to work? </w:t>
      </w:r>
    </w:p>
    <w:p w14:paraId="43BDF346" w14:textId="77777777" w:rsidR="00823E2F" w:rsidRPr="00823E2F" w:rsidRDefault="00D63FAA" w:rsidP="00823E2F">
      <w:pPr>
        <w:spacing w:after="120"/>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692A9281" w14:textId="77777777" w:rsidR="00172FEF" w:rsidRPr="00823E2F" w:rsidRDefault="00133D32" w:rsidP="003A4DC0">
      <w:pPr>
        <w:spacing w:before="10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14:paraId="2143430B" w14:textId="77777777" w:rsidR="00172FEF" w:rsidRPr="00823E2F" w:rsidRDefault="0008251E" w:rsidP="003A4DC0">
      <w:pPr>
        <w:spacing w:before="10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14:paraId="2C6FD138" w14:textId="77777777" w:rsidR="002A0741" w:rsidRDefault="002A0741">
      <w:pPr>
        <w:rPr>
          <w:rFonts w:ascii="UHC Sans Medium" w:hAnsi="UHC Sans Medium"/>
          <w:b/>
          <w:color w:val="000000" w:themeColor="text1"/>
        </w:rPr>
      </w:pPr>
      <w:r>
        <w:rPr>
          <w:rFonts w:ascii="UHC Sans Medium" w:hAnsi="UHC Sans Medium"/>
          <w:b/>
          <w:color w:val="000000" w:themeColor="text1"/>
        </w:rPr>
        <w:br w:type="page"/>
      </w:r>
    </w:p>
    <w:p w14:paraId="58BA0B1D" w14:textId="77777777" w:rsidR="001224F0" w:rsidRDefault="001224F0">
      <w:pPr>
        <w:rPr>
          <w:rFonts w:ascii="UHC Sans Medium" w:hAnsi="UHC Sans Medium"/>
          <w:b/>
          <w:color w:val="000000" w:themeColor="text1"/>
        </w:rPr>
      </w:pPr>
    </w:p>
    <w:p w14:paraId="74493318" w14:textId="77777777" w:rsidR="001224F0" w:rsidRPr="00255042" w:rsidRDefault="001224F0" w:rsidP="001224F0">
      <w:pPr>
        <w:spacing w:after="120" w:line="240" w:lineRule="auto"/>
        <w:rPr>
          <w:rFonts w:ascii="UHC Sans Medium" w:eastAsia="Calibri" w:hAnsi="UHC Sans Medium" w:cs="Calibri"/>
          <w:b/>
          <w:bCs/>
          <w:i/>
          <w:iCs/>
          <w:color w:val="000000" w:themeColor="text1"/>
        </w:rPr>
      </w:pPr>
      <w:r w:rsidRPr="001224F0">
        <w:rPr>
          <w:rFonts w:ascii="UHC Sans Medium" w:eastAsia="Calibri" w:hAnsi="UHC Sans Medium" w:cs="Calibri"/>
          <w:b/>
          <w:bCs/>
          <w:color w:val="003DA1"/>
        </w:rPr>
        <w:t xml:space="preserve">Are customers able to continue employee health benefits if </w:t>
      </w:r>
      <w:r w:rsidRPr="001224F0">
        <w:rPr>
          <w:rFonts w:ascii="UHC Sans Medium" w:eastAsia="Calibri" w:hAnsi="UHC Sans Medium" w:cs="Calibri"/>
          <w:b/>
          <w:bCs/>
          <w:i/>
          <w:iCs/>
          <w:color w:val="003DA1"/>
        </w:rPr>
        <w:t>part of</w:t>
      </w:r>
      <w:r w:rsidRPr="001224F0">
        <w:rPr>
          <w:rFonts w:ascii="UHC Sans Medium" w:eastAsia="Calibri" w:hAnsi="UHC Sans Medium" w:cs="Calibri"/>
          <w:b/>
          <w:bCs/>
          <w:color w:val="003DA1"/>
        </w:rPr>
        <w:t xml:space="preserve"> the workforce is laid-off in response to the COVID-19 crisis? </w:t>
      </w:r>
    </w:p>
    <w:p w14:paraId="373A1E93" w14:textId="77777777" w:rsidR="001224F0" w:rsidRPr="001224F0" w:rsidRDefault="001224F0" w:rsidP="001224F0">
      <w:pPr>
        <w:spacing w:after="0" w:line="240" w:lineRule="auto"/>
        <w:rPr>
          <w:rFonts w:ascii="UHC Sans Medium" w:eastAsia="Calibri" w:hAnsi="UHC Sans Medium" w:cs="Calibri"/>
          <w:b/>
          <w:bCs/>
          <w:i/>
          <w:iCs/>
          <w:color w:val="000000"/>
        </w:rPr>
      </w:pPr>
      <w:r w:rsidRPr="001224F0">
        <w:rPr>
          <w:rFonts w:ascii="UHC Sans Medium" w:eastAsia="Calibri" w:hAnsi="UHC Sans Medium" w:cs="Calibri"/>
          <w:color w:val="000000"/>
        </w:rPr>
        <w:t>Yes, temporarily we will allow it as long as the plan sponsor continues to pay its premiums and offers the option to all furloughed employees on an equal basis.</w:t>
      </w:r>
      <w:r w:rsidRPr="001224F0">
        <w:rPr>
          <w:rFonts w:ascii="UHC Sans Medium" w:eastAsia="Calibri" w:hAnsi="UHC Sans Medium" w:cs="Calibri"/>
          <w:b/>
          <w:bCs/>
          <w:i/>
          <w:iCs/>
          <w:color w:val="000000"/>
        </w:rPr>
        <w:t xml:space="preserve">  </w:t>
      </w:r>
      <w:r w:rsidRPr="001224F0">
        <w:rPr>
          <w:rFonts w:ascii="UHC Sans Medium" w:eastAsia="Calibri" w:hAnsi="UHC Sans Medium" w:cs="Calibri"/>
          <w:color w:val="000000"/>
        </w:rPr>
        <w:t>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However, if an employee is terminated, the normal termination rules apply.    </w:t>
      </w:r>
    </w:p>
    <w:p w14:paraId="4BB3B4CF" w14:textId="77777777" w:rsidR="001224F0" w:rsidRPr="00255042" w:rsidRDefault="001224F0" w:rsidP="001224F0">
      <w:pPr>
        <w:spacing w:after="120" w:line="240" w:lineRule="auto"/>
        <w:rPr>
          <w:rFonts w:ascii="UHC Sans Medium" w:eastAsia="Calibri" w:hAnsi="UHC Sans Medium" w:cs="Calibri"/>
          <w:b/>
          <w:bCs/>
          <w:color w:val="000000" w:themeColor="text1"/>
        </w:rPr>
      </w:pPr>
    </w:p>
    <w:p w14:paraId="482C4702" w14:textId="77777777" w:rsidR="001224F0" w:rsidRPr="00255042" w:rsidRDefault="001224F0" w:rsidP="001224F0">
      <w:pPr>
        <w:spacing w:after="0" w:line="240" w:lineRule="auto"/>
        <w:rPr>
          <w:rFonts w:ascii="UHC Sans Medium" w:eastAsia="Calibri" w:hAnsi="UHC Sans Medium" w:cs="Calibri"/>
          <w:b/>
          <w:bCs/>
          <w:i/>
          <w:iCs/>
          <w:color w:val="000000" w:themeColor="text1"/>
        </w:rPr>
      </w:pPr>
      <w:r w:rsidRPr="001224F0">
        <w:rPr>
          <w:rFonts w:ascii="UHC Sans Medium" w:eastAsia="Calibri" w:hAnsi="UHC Sans Medium" w:cs="Calibri"/>
          <w:b/>
          <w:bCs/>
          <w:color w:val="003DA1"/>
        </w:rPr>
        <w:t xml:space="preserve">Are customers able to continue employee health benefits if </w:t>
      </w:r>
      <w:r w:rsidRPr="001224F0">
        <w:rPr>
          <w:rFonts w:ascii="UHC Sans Medium" w:eastAsia="Calibri" w:hAnsi="UHC Sans Medium" w:cs="Calibri"/>
          <w:b/>
          <w:bCs/>
          <w:i/>
          <w:iCs/>
          <w:color w:val="003DA1"/>
        </w:rPr>
        <w:t>the entire</w:t>
      </w:r>
      <w:r w:rsidRPr="001224F0">
        <w:rPr>
          <w:rFonts w:ascii="UHC Sans Medium" w:eastAsia="Calibri" w:hAnsi="UHC Sans Medium" w:cs="Calibri"/>
          <w:b/>
          <w:bCs/>
          <w:color w:val="003DA1"/>
        </w:rPr>
        <w:t xml:space="preserve"> workforce is laid off in response to the COVID-19 crisis?</w:t>
      </w:r>
      <w:r w:rsidRPr="001224F0">
        <w:rPr>
          <w:rFonts w:ascii="UHC Sans Medium" w:eastAsia="Calibri" w:hAnsi="UHC Sans Medium" w:cs="Calibri"/>
          <w:b/>
          <w:bCs/>
          <w:i/>
          <w:iCs/>
          <w:color w:val="FF0000"/>
        </w:rPr>
        <w:t xml:space="preserve">  </w:t>
      </w:r>
    </w:p>
    <w:p w14:paraId="65AD0173" w14:textId="77777777" w:rsidR="00610431" w:rsidRDefault="001224F0" w:rsidP="002A0741">
      <w:pPr>
        <w:spacing w:after="0" w:line="240" w:lineRule="auto"/>
        <w:rPr>
          <w:rFonts w:ascii="UHC Sans Medium" w:hAnsi="UHC Sans Medium"/>
          <w:b/>
          <w:color w:val="000000" w:themeColor="text1"/>
        </w:rPr>
      </w:pPr>
      <w:r w:rsidRPr="001224F0">
        <w:rPr>
          <w:rFonts w:ascii="UHC Sans Medium" w:eastAsia="Calibri" w:hAnsi="UHC Sans Medium" w:cs="Calibri"/>
          <w:color w:val="000000"/>
        </w:rPr>
        <w:t xml:space="preserve">There needs to be one active employee for a group health plan to continue to exist.   Normal termination rules apply. </w:t>
      </w:r>
    </w:p>
    <w:p w14:paraId="391D7DEE" w14:textId="77777777" w:rsidR="0069543E" w:rsidRPr="00610431" w:rsidRDefault="0069543E" w:rsidP="003A4DC0">
      <w:pPr>
        <w:spacing w:before="100" w:after="0" w:line="240" w:lineRule="auto"/>
        <w:rPr>
          <w:rFonts w:ascii="UHC Sans Medium" w:hAnsi="UHC Sans Medium"/>
          <w:b/>
          <w:color w:val="000000" w:themeColor="text1"/>
        </w:rPr>
      </w:pPr>
    </w:p>
    <w:p w14:paraId="3B74F58B"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10FCA66C" w14:textId="77777777" w:rsidR="00172FEF" w:rsidRPr="00823E2F"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4789374E" w14:textId="77777777" w:rsidR="00172FEF" w:rsidRPr="00823E2F" w:rsidRDefault="00172FEF" w:rsidP="003A4DC0">
      <w:pPr>
        <w:spacing w:before="100" w:after="0" w:line="240" w:lineRule="auto"/>
        <w:rPr>
          <w:rFonts w:ascii="UHC Sans Medium" w:hAnsi="UHC Sans Medium" w:cs="Arial"/>
          <w:color w:val="000000" w:themeColor="text1"/>
        </w:rPr>
      </w:pPr>
    </w:p>
    <w:p w14:paraId="761B7C68" w14:textId="77777777" w:rsidR="007D164C" w:rsidRDefault="007D164C" w:rsidP="003A4DC0">
      <w:pPr>
        <w:spacing w:before="100" w:after="0" w:line="240" w:lineRule="auto"/>
        <w:rPr>
          <w:rFonts w:ascii="UHC Sans Medium" w:eastAsia="Calibri" w:hAnsi="UHC Sans Medium" w:cs="Calibri"/>
          <w:b/>
          <w:color w:val="00B0F0"/>
          <w:sz w:val="24"/>
          <w:szCs w:val="24"/>
        </w:rPr>
      </w:pPr>
      <w:r>
        <w:rPr>
          <w:rFonts w:ascii="UHC Sans Medium" w:eastAsia="Calibri" w:hAnsi="UHC Sans Medium" w:cs="Calibri"/>
          <w:b/>
          <w:color w:val="00B0F0"/>
          <w:sz w:val="24"/>
          <w:szCs w:val="24"/>
        </w:rPr>
        <w:br w:type="page"/>
      </w:r>
    </w:p>
    <w:p w14:paraId="17809027" w14:textId="77777777" w:rsidR="00172FEF" w:rsidRPr="00D2631C" w:rsidRDefault="00172FEF" w:rsidP="00D2631C">
      <w:pPr>
        <w:pStyle w:val="Heading1"/>
      </w:pPr>
      <w:bookmarkStart w:id="14" w:name="_Toc36153117"/>
      <w:r w:rsidRPr="00D2631C">
        <w:lastRenderedPageBreak/>
        <w:t>SPECIALTY</w:t>
      </w:r>
      <w:bookmarkEnd w:id="14"/>
    </w:p>
    <w:p w14:paraId="3A26F113" w14:textId="77777777" w:rsidR="00172FEF" w:rsidRPr="00306AEF" w:rsidRDefault="00172FEF" w:rsidP="00172FEF">
      <w:pPr>
        <w:spacing w:after="120" w:line="240" w:lineRule="auto"/>
        <w:rPr>
          <w:rFonts w:ascii="UHC Sans Medium" w:hAnsi="UHC Sans Medium" w:cstheme="minorHAnsi"/>
          <w:b/>
          <w:color w:val="000000" w:themeColor="text1"/>
        </w:rPr>
      </w:pPr>
    </w:p>
    <w:p w14:paraId="02FB35A1" w14:textId="77777777" w:rsidR="00020916" w:rsidRPr="00020916" w:rsidRDefault="00020916" w:rsidP="00020916">
      <w:pPr>
        <w:spacing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7A451F27" w14:textId="77777777" w:rsidR="00020916" w:rsidRPr="00020916" w:rsidRDefault="00020916" w:rsidP="00020916">
      <w:pPr>
        <w:spacing w:after="0" w:line="240" w:lineRule="auto"/>
        <w:rPr>
          <w:rFonts w:ascii="UHC Sans Medium" w:eastAsia="Times New Roman" w:hAnsi="UHC Sans Medium" w:cs="Times New Roman"/>
          <w:b/>
        </w:rPr>
      </w:pPr>
    </w:p>
    <w:p w14:paraId="48C907D1" w14:textId="77777777" w:rsidR="00020916" w:rsidRPr="00020916" w:rsidRDefault="00020916" w:rsidP="00020916">
      <w:pPr>
        <w:spacing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633DB604" w14:textId="77777777" w:rsidR="003F3C4C" w:rsidRDefault="003F3C4C" w:rsidP="00040A3C">
      <w:pPr>
        <w:spacing w:after="0" w:line="240" w:lineRule="auto"/>
        <w:rPr>
          <w:rFonts w:ascii="UHC Sans Medium" w:eastAsia="Times New Roman" w:hAnsi="UHC Sans Medium" w:cs="Times New Roman"/>
          <w:b/>
          <w:bCs/>
          <w:color w:val="003DA1"/>
        </w:rPr>
      </w:pPr>
    </w:p>
    <w:p w14:paraId="517C902B"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If a covered person is medically quarantined but not yet exhibiting symptoms or formally diagnosed with COVID-19, are they disabled under a UnitedHealthcare Short Term Disability plan?</w:t>
      </w:r>
    </w:p>
    <w:p w14:paraId="32B39DDC" w14:textId="77777777" w:rsidR="00040A3C" w:rsidRPr="00040A3C" w:rsidRDefault="00040A3C" w:rsidP="00040A3C">
      <w:pPr>
        <w:spacing w:after="0" w:line="240" w:lineRule="auto"/>
        <w:rPr>
          <w:rFonts w:ascii="UHC Sans Medium" w:eastAsia="Calibri" w:hAnsi="UHC Sans Medium" w:cs="Times New Roman"/>
        </w:rPr>
      </w:pPr>
    </w:p>
    <w:p w14:paraId="2FBBCB67" w14:textId="77777777" w:rsidR="00040A3C" w:rsidRPr="00040A3C" w:rsidRDefault="00040A3C" w:rsidP="00040A3C">
      <w:pPr>
        <w:spacing w:after="0" w:line="240" w:lineRule="auto"/>
        <w:rPr>
          <w:rFonts w:ascii="UHC Sans Medium" w:eastAsia="Calibri" w:hAnsi="UHC Sans Medium" w:cs="Times New Roman"/>
        </w:rPr>
      </w:pPr>
      <w:r w:rsidRPr="00040A3C">
        <w:rPr>
          <w:rFonts w:ascii="UHC Sans Medium" w:eastAsia="Calibri" w:hAnsi="UHC Sans Medium" w:cs="Times New Roman"/>
          <w:bCs/>
        </w:rPr>
        <w:t>Short-Term Disability plans insure against lost income when a medical condition restricts or limits a covered person’s ability to perform their job and meets the policy definition of a disability.</w:t>
      </w:r>
    </w:p>
    <w:p w14:paraId="5276F706" w14:textId="77777777" w:rsidR="00040A3C" w:rsidRPr="00040A3C" w:rsidRDefault="00040A3C" w:rsidP="00040A3C">
      <w:pPr>
        <w:spacing w:before="100" w:after="75" w:line="270" w:lineRule="atLeast"/>
        <w:rPr>
          <w:rFonts w:ascii="UHC Sans Medium" w:eastAsia="Times New Roman" w:hAnsi="UHC Sans Medium" w:cs="Times New Roman"/>
        </w:rPr>
      </w:pPr>
      <w:r w:rsidRPr="00040A3C">
        <w:rPr>
          <w:rFonts w:ascii="UHC Sans Medium" w:eastAsia="Times New Roman" w:hAnsi="UHC Sans Medium" w:cs="Times New Roman"/>
          <w:bCs/>
        </w:rPr>
        <w:t xml:space="preserve">If, as a result of COVID-19, a covered person is unable to work, experiences a loss of income due to a medically supported quarantine or isolation, but does </w:t>
      </w:r>
      <w:r w:rsidRPr="00040A3C">
        <w:rPr>
          <w:rFonts w:ascii="UHC Sans Medium" w:eastAsia="Times New Roman" w:hAnsi="UHC Sans Medium" w:cs="Times New Roman"/>
          <w:bCs/>
          <w:i/>
        </w:rPr>
        <w:t>not</w:t>
      </w:r>
      <w:r w:rsidRPr="00040A3C">
        <w:rPr>
          <w:rFonts w:ascii="UHC Sans Medium" w:eastAsia="Times New Roman" w:hAnsi="UHC Sans Medium" w:cs="Times New Roman"/>
          <w:bCs/>
        </w:rPr>
        <w:t xml:space="preserve"> rise to the level of restrictions and limitations as defined in the policy, UnitedHealthcare will review and consider these claims for possible benefit payment.  Generally speaking, if a reasonable accommodation for remote work exists while in quarantine or isolation, there is no loss of income; therefore, the definition of disability would not be met. </w:t>
      </w:r>
    </w:p>
    <w:p w14:paraId="38EF7B65" w14:textId="77777777" w:rsidR="00040A3C" w:rsidRPr="00040A3C" w:rsidRDefault="00040A3C" w:rsidP="00040A3C">
      <w:pPr>
        <w:spacing w:after="0" w:line="240" w:lineRule="auto"/>
        <w:rPr>
          <w:rFonts w:ascii="UHC Sans Medium" w:eastAsia="Times New Roman" w:hAnsi="UHC Sans Medium" w:cs="Times New Roman"/>
          <w:b/>
          <w:bCs/>
        </w:rPr>
      </w:pPr>
    </w:p>
    <w:p w14:paraId="565D9FD7" w14:textId="77777777" w:rsidR="00040A3C" w:rsidRPr="00040A3C" w:rsidRDefault="00040A3C" w:rsidP="00040A3C">
      <w:pPr>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60C9E640" w14:textId="77777777" w:rsidR="00040A3C" w:rsidRPr="00040A3C" w:rsidRDefault="00040A3C" w:rsidP="00040A3C">
      <w:pPr>
        <w:rPr>
          <w:rFonts w:ascii="UHC Sans Medium" w:eastAsia="Times New Roman" w:hAnsi="UHC Sans Medium" w:cs="Times New Roman"/>
        </w:rPr>
      </w:pPr>
      <w:r w:rsidRPr="00040A3C">
        <w:rPr>
          <w:rFonts w:ascii="UHC Sans Medium" w:eastAsia="Times New Roman" w:hAnsi="UHC Sans Medium" w:cs="Times New Roman"/>
        </w:rPr>
        <w:t>Yes.</w:t>
      </w:r>
    </w:p>
    <w:p w14:paraId="3C931BB6" w14:textId="77777777"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 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729AF59F" w14:textId="77777777" w:rsidR="00040A3C" w:rsidRPr="00040A3C" w:rsidRDefault="00040A3C" w:rsidP="00040A3C">
      <w:pPr>
        <w:spacing w:after="0" w:line="240" w:lineRule="auto"/>
        <w:rPr>
          <w:rFonts w:ascii="UHC Sans Medium" w:eastAsia="Times New Roman" w:hAnsi="UHC Sans Medium" w:cs="Times New Roman"/>
          <w:b/>
          <w:color w:val="003DA1"/>
        </w:rPr>
      </w:pPr>
    </w:p>
    <w:p w14:paraId="3DCDD32B" w14:textId="77777777" w:rsidR="00040A3C" w:rsidRPr="00040A3C" w:rsidRDefault="00040A3C" w:rsidP="00040A3C">
      <w:pPr>
        <w:spacing w:before="100" w:after="75" w:line="270" w:lineRule="atLeast"/>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C2ADC95" w14:textId="77777777" w:rsidR="00040A3C" w:rsidRPr="00040A3C" w:rsidRDefault="00040A3C" w:rsidP="00040A3C">
      <w:pPr>
        <w:spacing w:after="0" w:line="240" w:lineRule="auto"/>
        <w:rPr>
          <w:rFonts w:ascii="UHC Sans Medium" w:eastAsia="Times New Roman" w:hAnsi="UHC Sans Medium" w:cs="Times New Roman"/>
          <w:b/>
          <w:bCs/>
        </w:rPr>
      </w:pPr>
    </w:p>
    <w:p w14:paraId="335D104E" w14:textId="77777777"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14474174" w14:textId="77777777" w:rsidR="00040A3C" w:rsidRPr="00040A3C" w:rsidRDefault="00040A3C" w:rsidP="00040A3C">
      <w:pPr>
        <w:spacing w:after="0" w:line="240" w:lineRule="auto"/>
        <w:rPr>
          <w:rFonts w:ascii="UHC Sans Medium" w:eastAsia="Times New Roman" w:hAnsi="UHC Sans Medium" w:cs="Times New Roman"/>
          <w:b/>
        </w:rPr>
      </w:pPr>
    </w:p>
    <w:p w14:paraId="0CA6ACB3"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713C1349" w14:textId="77777777" w:rsidR="00040A3C" w:rsidRPr="00040A3C" w:rsidRDefault="00040A3C" w:rsidP="00040A3C">
      <w:pPr>
        <w:spacing w:after="0" w:line="240" w:lineRule="auto"/>
        <w:rPr>
          <w:rFonts w:ascii="UHC Sans Medium" w:eastAsia="Times New Roman" w:hAnsi="UHC Sans Medium" w:cs="Times New Roman"/>
        </w:rPr>
      </w:pPr>
    </w:p>
    <w:p w14:paraId="28BCC391" w14:textId="77777777"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6CA768D1" w14:textId="77777777" w:rsidR="00040A3C" w:rsidRPr="00040A3C" w:rsidRDefault="00040A3C" w:rsidP="00040A3C">
      <w:pPr>
        <w:spacing w:after="0" w:line="240" w:lineRule="auto"/>
        <w:rPr>
          <w:rFonts w:ascii="UHC Sans Medium" w:eastAsia="Times New Roman" w:hAnsi="UHC Sans Medium" w:cs="Times New Roman"/>
          <w:b/>
        </w:rPr>
      </w:pPr>
    </w:p>
    <w:p w14:paraId="6D6CFD47"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093D879B" w14:textId="77777777" w:rsidR="00040A3C" w:rsidRPr="00040A3C" w:rsidRDefault="00040A3C" w:rsidP="00040A3C">
      <w:pPr>
        <w:spacing w:after="0" w:line="240" w:lineRule="auto"/>
        <w:rPr>
          <w:rFonts w:ascii="UHC Sans Medium" w:eastAsia="Times New Roman" w:hAnsi="UHC Sans Medium" w:cs="Times New Roman"/>
          <w:b/>
        </w:rPr>
      </w:pPr>
    </w:p>
    <w:p w14:paraId="1887EDB3" w14:textId="77777777" w:rsidR="003F3C4C" w:rsidRDefault="003F3C4C">
      <w:pPr>
        <w:rPr>
          <w:rFonts w:ascii="UHC Sans Medium" w:eastAsia="Times New Roman" w:hAnsi="UHC Sans Medium" w:cs="Times New Roman"/>
          <w:b/>
          <w:color w:val="003DA1"/>
        </w:rPr>
      </w:pPr>
      <w:r>
        <w:rPr>
          <w:rFonts w:ascii="UHC Sans Medium" w:eastAsia="Times New Roman" w:hAnsi="UHC Sans Medium" w:cs="Times New Roman"/>
          <w:b/>
          <w:color w:val="003DA1"/>
        </w:rPr>
        <w:br w:type="page"/>
      </w:r>
    </w:p>
    <w:p w14:paraId="31B69BD5" w14:textId="77777777"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lastRenderedPageBreak/>
        <w:t>Is COVID-19 a covered condition under our Critical Illness plans?</w:t>
      </w:r>
    </w:p>
    <w:p w14:paraId="45850FDF" w14:textId="77777777" w:rsidR="00040A3C" w:rsidRPr="00040A3C" w:rsidRDefault="00040A3C" w:rsidP="00040A3C">
      <w:pPr>
        <w:spacing w:after="0" w:line="240" w:lineRule="auto"/>
        <w:rPr>
          <w:rFonts w:ascii="UHC Sans Medium" w:eastAsia="Times New Roman" w:hAnsi="UHC Sans Medium" w:cs="Times New Roman"/>
          <w:b/>
        </w:rPr>
      </w:pPr>
    </w:p>
    <w:p w14:paraId="1CBEC185"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 COVID-19 is not a covered Critical Illness under our Critical Illness plans.</w:t>
      </w:r>
    </w:p>
    <w:p w14:paraId="5D12C72F" w14:textId="77777777" w:rsidR="00040A3C" w:rsidRPr="00040A3C" w:rsidRDefault="00040A3C" w:rsidP="00040A3C">
      <w:pPr>
        <w:spacing w:after="0" w:line="240" w:lineRule="auto"/>
        <w:rPr>
          <w:rFonts w:ascii="UHC Sans Medium" w:eastAsia="Times New Roman" w:hAnsi="UHC Sans Medium" w:cs="Times New Roman"/>
        </w:rPr>
      </w:pPr>
    </w:p>
    <w:p w14:paraId="347034EF" w14:textId="77777777"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If I am hospitalized due to COVID-19, will it be treated like any other hospitalization under our Hospital Indemnity plans?</w:t>
      </w:r>
    </w:p>
    <w:p w14:paraId="4FAB8D04" w14:textId="77777777" w:rsidR="00040A3C" w:rsidRPr="00040A3C" w:rsidRDefault="00040A3C" w:rsidP="00040A3C">
      <w:pPr>
        <w:spacing w:after="0" w:line="240" w:lineRule="auto"/>
        <w:rPr>
          <w:rFonts w:ascii="UHC Sans Medium" w:eastAsia="Times New Roman" w:hAnsi="UHC Sans Medium" w:cs="Times New Roman"/>
          <w:b/>
          <w:color w:val="003DA1"/>
        </w:rPr>
      </w:pPr>
    </w:p>
    <w:p w14:paraId="034DA447"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Yes, hospitalizations due to COVID-19 will be treated like any other hospitalization under the terms our Hospital Indemnity plans.</w:t>
      </w:r>
    </w:p>
    <w:p w14:paraId="54A3F8C1" w14:textId="77777777" w:rsidR="00040A3C" w:rsidRPr="00040A3C" w:rsidRDefault="00040A3C" w:rsidP="00040A3C">
      <w:pPr>
        <w:spacing w:after="0" w:line="240" w:lineRule="auto"/>
        <w:rPr>
          <w:rFonts w:ascii="UHC Sans Medium" w:eastAsia="Times New Roman" w:hAnsi="UHC Sans Medium" w:cs="Times New Roman"/>
          <w:b/>
          <w:bCs/>
        </w:rPr>
      </w:pPr>
    </w:p>
    <w:p w14:paraId="318AF077" w14:textId="77777777" w:rsidR="00040A3C" w:rsidRPr="00040A3C" w:rsidRDefault="00040A3C" w:rsidP="00040A3C">
      <w:pPr>
        <w:autoSpaceDE w:val="0"/>
        <w:autoSpaceDN w:val="0"/>
        <w:spacing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3A37C25F" w14:textId="77777777" w:rsidR="00040A3C" w:rsidRPr="00040A3C" w:rsidRDefault="00040A3C" w:rsidP="00040A3C">
      <w:pPr>
        <w:autoSpaceDE w:val="0"/>
        <w:autoSpaceDN w:val="0"/>
        <w:spacing w:after="0" w:line="240" w:lineRule="auto"/>
        <w:rPr>
          <w:rFonts w:ascii="UHC Sans Medium" w:eastAsia="Calibri" w:hAnsi="UHC Sans Medium" w:cs="Times New Roman"/>
          <w:b/>
          <w:color w:val="000000"/>
        </w:rPr>
      </w:pPr>
    </w:p>
    <w:p w14:paraId="082898BF" w14:textId="77777777" w:rsidR="00040A3C" w:rsidRPr="00040A3C" w:rsidRDefault="00040A3C" w:rsidP="00040A3C">
      <w:pPr>
        <w:autoSpaceDE w:val="0"/>
        <w:autoSpaceDN w:val="0"/>
        <w:spacing w:after="0" w:line="240" w:lineRule="auto"/>
        <w:rPr>
          <w:rFonts w:ascii="UHC Sans Medium" w:eastAsia="Calibri" w:hAnsi="UHC Sans Medium" w:cs="Times New Roman"/>
          <w:b/>
        </w:rPr>
      </w:pPr>
      <w:r w:rsidRPr="00040A3C">
        <w:rPr>
          <w:rFonts w:ascii="UHC Sans Medium" w:eastAsia="Calibri" w:hAnsi="UHC Sans Medium" w:cs="Times New Roman"/>
        </w:rPr>
        <w:t>There are no exclusions for pandemics in our basic or supplemental life policies. </w:t>
      </w:r>
    </w:p>
    <w:p w14:paraId="18788FE3" w14:textId="77777777" w:rsidR="00040A3C" w:rsidRPr="00040A3C" w:rsidRDefault="00040A3C" w:rsidP="00040A3C">
      <w:pPr>
        <w:rPr>
          <w:rFonts w:ascii="UHC Sans Medium" w:eastAsia="Calibri" w:hAnsi="UHC Sans Medium" w:cs="Calibri"/>
          <w:b/>
          <w:bCs/>
          <w:color w:val="003DA1"/>
        </w:rPr>
      </w:pPr>
    </w:p>
    <w:p w14:paraId="6434A94A" w14:textId="77777777" w:rsidR="00040A3C" w:rsidRPr="00040A3C" w:rsidRDefault="00040A3C" w:rsidP="00040A3C">
      <w:pPr>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534F7411"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2A249781"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58D4F5D8" w14:textId="77777777" w:rsidR="00040A3C" w:rsidRPr="00040A3C" w:rsidRDefault="00040A3C" w:rsidP="00040A3C">
      <w:pPr>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7CE85255"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77AB722C"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7480663" w14:textId="77777777" w:rsidR="00040A3C" w:rsidRPr="00040A3C" w:rsidRDefault="00040A3C" w:rsidP="00040A3C">
      <w:pPr>
        <w:spacing w:before="100" w:beforeAutospacing="1" w:after="100" w:afterAutospacing="1" w:line="300" w:lineRule="atLeast"/>
        <w:rPr>
          <w:rFonts w:ascii="UHC Sans Medium" w:eastAsia="Calibri" w:hAnsi="UHC Sans Medium" w:cs="Calibri"/>
          <w:b/>
          <w:bCs/>
          <w:color w:val="003DA1"/>
        </w:rPr>
      </w:pPr>
      <w:r w:rsidRPr="00040A3C">
        <w:rPr>
          <w:rFonts w:ascii="UHC Sans Medium" w:eastAsia="Calibri" w:hAnsi="UHC Sans Medium" w:cs="Calibri"/>
          <w:b/>
          <w:bCs/>
          <w:color w:val="003DA1"/>
        </w:rPr>
        <w:lastRenderedPageBreak/>
        <w:t xml:space="preserve">The federal government recently passed The Families First Coronavirus Response Act (HR 6201). How does this new legislation impact our Financial Protection disability plans/benefits? </w:t>
      </w:r>
    </w:p>
    <w:p w14:paraId="7129B5F0"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The Families First Coronavirus Response Act enacted, on a temporary basis, up to two weeks of paid sick leave for employees who are unable to work or telework as a result of COVID-19.  The specific reasons for permitted leave include the employee being subject to a government-ordered quarantine, advised by healthcare provider to quarantine or experiencing symptoms of COVID-19.  The reasons also include the need to care for an individual who is subject to a government order or has been advised to quarantine, or needs a leave to care for a child because their school or daycare has been closed.  This law is effective April 2, 2020, through December 31, 2020, and applies to private employers with fewer than 500 employees and public employers of any size.   </w:t>
      </w:r>
    </w:p>
    <w:p w14:paraId="6835BE4F"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The primary impact of this new paid sick leave law relates to potential short-term disability claims filed on the basis of a medically supported quarantine or isolation. As stated above, if, as a result of COVID-19, a covered person is unable to work or telework, experiences a loss of income due to a medically supported quarantine or isolation, but does not rise to the level of restrictions and limitations as defined in the policy, we will review and consider these claims for possible benefit payment.  With the introduction of mandatory paid sick leave: </w:t>
      </w:r>
    </w:p>
    <w:p w14:paraId="70D2BBEE" w14:textId="77777777" w:rsidR="00040A3C" w:rsidRPr="00040A3C" w:rsidRDefault="00040A3C" w:rsidP="00040A3C">
      <w:pPr>
        <w:numPr>
          <w:ilvl w:val="0"/>
          <w:numId w:val="19"/>
        </w:numPr>
        <w:spacing w:after="0" w:line="240" w:lineRule="auto"/>
        <w:rPr>
          <w:rFonts w:ascii="UHC Sans Medium" w:eastAsia="Calibri" w:hAnsi="UHC Sans Medium" w:cs="Calibri"/>
        </w:rPr>
      </w:pPr>
      <w:r w:rsidRPr="00040A3C">
        <w:rPr>
          <w:rFonts w:ascii="UHC Sans Medium" w:eastAsia="Calibri" w:hAnsi="UHC Sans Medium" w:cs="Times New Roman"/>
          <w:b/>
          <w:bCs/>
          <w:i/>
          <w:iCs/>
        </w:rPr>
        <w:t>for applicable employers with fewer than 500 employees there will be no income loss during the recommended 14-day quarantine period</w:t>
      </w:r>
      <w:r w:rsidRPr="00040A3C">
        <w:rPr>
          <w:rFonts w:ascii="UHC Sans Medium" w:eastAsia="Calibri" w:hAnsi="UHC Sans Medium" w:cs="Times New Roman"/>
          <w:i/>
          <w:iCs/>
        </w:rPr>
        <w:t xml:space="preserve"> and no reason to file a short-term disability claim; </w:t>
      </w:r>
    </w:p>
    <w:p w14:paraId="5F80947E" w14:textId="77777777" w:rsidR="00040A3C" w:rsidRPr="00040A3C" w:rsidRDefault="00040A3C" w:rsidP="00040A3C">
      <w:pPr>
        <w:numPr>
          <w:ilvl w:val="0"/>
          <w:numId w:val="19"/>
        </w:numPr>
        <w:spacing w:after="0" w:line="240" w:lineRule="auto"/>
        <w:rPr>
          <w:rFonts w:ascii="UHC Sans Medium" w:eastAsia="Calibri" w:hAnsi="UHC Sans Medium" w:cs="Times New Roman"/>
        </w:rPr>
      </w:pPr>
      <w:r w:rsidRPr="00040A3C">
        <w:rPr>
          <w:rFonts w:ascii="UHC Sans Medium" w:eastAsia="Calibri" w:hAnsi="UHC Sans Medium" w:cs="Times New Roman"/>
        </w:rPr>
        <w:t>for employers with more than 500 employees, our position stated above regarding consideration of STD claims in the absence of a diagnosis will not change; and</w:t>
      </w:r>
    </w:p>
    <w:p w14:paraId="62CD8980" w14:textId="77777777" w:rsidR="00040A3C" w:rsidRPr="00040A3C" w:rsidRDefault="00040A3C" w:rsidP="00040A3C">
      <w:pPr>
        <w:numPr>
          <w:ilvl w:val="0"/>
          <w:numId w:val="19"/>
        </w:numPr>
        <w:spacing w:after="0" w:line="240" w:lineRule="auto"/>
        <w:rPr>
          <w:rFonts w:ascii="UHC Sans Medium" w:eastAsia="Calibri" w:hAnsi="UHC Sans Medium" w:cs="Times New Roman"/>
        </w:rPr>
      </w:pPr>
      <w:r w:rsidRPr="00040A3C">
        <w:rPr>
          <w:rFonts w:ascii="UHC Sans Medium" w:eastAsia="Calibri" w:hAnsi="UHC Sans Medium" w:cs="Times New Roman"/>
        </w:rPr>
        <w:t>in the event an employee is diagnosed with COVID-19 and is too ill to work, any mandatory paid sick leave received by the employee may be considered an offset under the terms of the applicable short term disability policy.     </w:t>
      </w:r>
    </w:p>
    <w:p w14:paraId="0220EAA4" w14:textId="77777777" w:rsidR="00040A3C" w:rsidRPr="00040A3C" w:rsidRDefault="00040A3C" w:rsidP="00040A3C">
      <w:pPr>
        <w:spacing w:before="100" w:after="75" w:line="270" w:lineRule="atLeast"/>
        <w:rPr>
          <w:rFonts w:ascii="UHC Sans Medium" w:eastAsia="Times New Roman" w:hAnsi="UHC Sans Medium" w:cs="Times New Roman"/>
          <w:b/>
          <w:bCs/>
        </w:rPr>
      </w:pPr>
    </w:p>
    <w:p w14:paraId="43D641B6"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0DA3BC70"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5D80CC95" w14:textId="77777777" w:rsidR="00040A3C" w:rsidRPr="00040A3C" w:rsidRDefault="00040A3C" w:rsidP="00040A3C">
      <w:pPr>
        <w:spacing w:after="0" w:line="240" w:lineRule="auto"/>
        <w:rPr>
          <w:rFonts w:ascii="UHC Sans Medium" w:eastAsia="Times New Roman" w:hAnsi="UHC Sans Medium" w:cs="Times New Roman"/>
        </w:rPr>
      </w:pPr>
    </w:p>
    <w:p w14:paraId="31355D4D" w14:textId="77777777" w:rsidR="003F3C4C" w:rsidRDefault="003F3C4C">
      <w:pPr>
        <w:rPr>
          <w:rFonts w:ascii="UHC Sans Medium" w:eastAsia="Times New Roman" w:hAnsi="UHC Sans Medium" w:cs="Times New Roman"/>
          <w:b/>
          <w:bCs/>
          <w:color w:val="003DA1"/>
        </w:rPr>
      </w:pPr>
      <w:r>
        <w:rPr>
          <w:rFonts w:ascii="UHC Sans Medium" w:eastAsia="Times New Roman" w:hAnsi="UHC Sans Medium" w:cs="Times New Roman"/>
          <w:b/>
          <w:bCs/>
          <w:color w:val="003DA1"/>
        </w:rPr>
        <w:br w:type="page"/>
      </w:r>
    </w:p>
    <w:p w14:paraId="67491F6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lastRenderedPageBreak/>
        <w:t>Does coverage continue during a medically supported period of isolation or quarantine?</w:t>
      </w:r>
    </w:p>
    <w:p w14:paraId="7B467061" w14:textId="77777777" w:rsidR="00040A3C" w:rsidRPr="00040A3C" w:rsidRDefault="00040A3C" w:rsidP="00040A3C">
      <w:pPr>
        <w:spacing w:after="0" w:line="240" w:lineRule="auto"/>
        <w:rPr>
          <w:rFonts w:ascii="UHC Sans Medium" w:eastAsia="Times New Roman" w:hAnsi="UHC Sans Medium" w:cs="Times New Roman"/>
          <w:color w:val="003DA1"/>
        </w:rPr>
      </w:pPr>
    </w:p>
    <w:p w14:paraId="585241C2"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66B18784" w14:textId="77777777" w:rsidR="00040A3C" w:rsidRPr="00040A3C" w:rsidRDefault="00040A3C" w:rsidP="00040A3C">
      <w:pPr>
        <w:spacing w:after="0" w:line="240" w:lineRule="auto"/>
        <w:rPr>
          <w:rFonts w:ascii="UHC Sans Medium" w:eastAsia="Times New Roman" w:hAnsi="UHC Sans Medium" w:cs="Times New Roman"/>
        </w:rPr>
      </w:pPr>
    </w:p>
    <w:p w14:paraId="43A8BD3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3B6F3D19" w14:textId="77777777" w:rsidR="00040A3C" w:rsidRPr="00040A3C" w:rsidRDefault="00040A3C" w:rsidP="00040A3C">
      <w:pPr>
        <w:spacing w:after="0" w:line="240" w:lineRule="auto"/>
        <w:ind w:left="660"/>
        <w:rPr>
          <w:rFonts w:ascii="UHC Sans Medium" w:eastAsia="Times New Roman" w:hAnsi="UHC Sans Medium" w:cs="Times New Roman"/>
        </w:rPr>
      </w:pPr>
    </w:p>
    <w:p w14:paraId="3587AD51"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3110CFF9" w14:textId="77777777"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6D074B3C"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14:paraId="4BDE3D73"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14:paraId="27E839F9" w14:textId="77777777" w:rsidR="00040A3C" w:rsidRPr="00040A3C" w:rsidRDefault="00040A3C" w:rsidP="00040A3C">
      <w:pPr>
        <w:numPr>
          <w:ilvl w:val="0"/>
          <w:numId w:val="18"/>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14:paraId="1304CD17" w14:textId="77777777" w:rsidR="003F3C4C" w:rsidRDefault="003F3C4C" w:rsidP="00040A3C">
      <w:pPr>
        <w:rPr>
          <w:rFonts w:ascii="UHC Sans Medium" w:eastAsia="Calibri" w:hAnsi="UHC Sans Medium" w:cs="Times New Roman"/>
          <w:b/>
          <w:bCs/>
          <w:color w:val="003DA1"/>
        </w:rPr>
      </w:pPr>
    </w:p>
    <w:p w14:paraId="3A3CB7B5"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disability plan?</w:t>
      </w:r>
    </w:p>
    <w:p w14:paraId="4660781D"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14:paraId="7DECD6CF" w14:textId="77777777"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14:paraId="01F9C115" w14:textId="77777777"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lastRenderedPageBreak/>
        <w:t xml:space="preserve">For example: If a temporary layoff began March 17, 2020, coverage does not end until April 30, 2020.    </w:t>
      </w:r>
    </w:p>
    <w:p w14:paraId="6570FC19" w14:textId="77777777" w:rsidR="00040A3C" w:rsidRPr="00040A3C" w:rsidRDefault="00040A3C" w:rsidP="00040A3C">
      <w:pPr>
        <w:rPr>
          <w:rFonts w:ascii="UHC Sans Medium" w:eastAsia="Calibri" w:hAnsi="UHC Sans Medium" w:cs="Times New Roman"/>
        </w:rPr>
      </w:pPr>
    </w:p>
    <w:p w14:paraId="3A843123"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7C5DE553"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3933AAA6" w14:textId="77777777" w:rsidR="00040A3C" w:rsidRPr="00040A3C" w:rsidRDefault="00040A3C" w:rsidP="00040A3C">
      <w:pPr>
        <w:numPr>
          <w:ilvl w:val="0"/>
          <w:numId w:val="20"/>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14:paraId="0E2661C6" w14:textId="77777777" w:rsidR="00040A3C" w:rsidRPr="00040A3C" w:rsidRDefault="00040A3C" w:rsidP="00040A3C">
      <w:pPr>
        <w:ind w:left="720"/>
        <w:contextualSpacing/>
        <w:rPr>
          <w:rFonts w:ascii="UHC Sans Medium" w:eastAsia="Calibri" w:hAnsi="UHC Sans Medium" w:cs="Times New Roman"/>
        </w:rPr>
      </w:pPr>
    </w:p>
    <w:p w14:paraId="718196A2" w14:textId="77777777" w:rsidR="00040A3C" w:rsidRPr="00040A3C" w:rsidRDefault="00040A3C" w:rsidP="00040A3C">
      <w:pPr>
        <w:numPr>
          <w:ilvl w:val="0"/>
          <w:numId w:val="20"/>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137CBD6A"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337B4906" w14:textId="77777777" w:rsidR="008B051F" w:rsidRDefault="008B051F"/>
    <w:p w14:paraId="1BAD49E4" w14:textId="77777777" w:rsidR="00285D74" w:rsidRDefault="00285D74" w:rsidP="00285D74">
      <w:pPr>
        <w:pStyle w:val="Heading1"/>
      </w:pPr>
      <w:bookmarkStart w:id="15" w:name="_Toc36153118"/>
      <w:r>
        <w:t>ALL SAVERS</w:t>
      </w:r>
      <w:bookmarkEnd w:id="15"/>
      <w:r w:rsidRPr="00250FD4">
        <w:t xml:space="preserve"> </w:t>
      </w:r>
    </w:p>
    <w:p w14:paraId="61F87A15" w14:textId="77777777" w:rsidR="00285D74" w:rsidRDefault="00285D74" w:rsidP="00285D74"/>
    <w:p w14:paraId="147051B2"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3FAD9E1"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98559C4"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4BD1838D" w14:textId="77777777" w:rsidR="004C74BD" w:rsidRPr="003E4011" w:rsidRDefault="004C74BD" w:rsidP="00285D74">
      <w:pPr>
        <w:spacing w:after="0" w:line="240" w:lineRule="auto"/>
        <w:rPr>
          <w:rFonts w:ascii="UHC Sans Medium" w:hAnsi="UHC Sans Medium" w:cs="Arial"/>
          <w:color w:val="000000" w:themeColor="text1"/>
        </w:rPr>
      </w:pPr>
    </w:p>
    <w:p w14:paraId="3FB09FC6"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75EE49D1" w14:textId="77777777" w:rsidR="00285D74" w:rsidRPr="003E4011" w:rsidRDefault="00285D74" w:rsidP="00285D74">
      <w:pPr>
        <w:spacing w:after="0" w:line="240" w:lineRule="auto"/>
        <w:rPr>
          <w:rFonts w:ascii="UHC Sans Medium" w:hAnsi="UHC Sans Medium" w:cs="Arial"/>
          <w:color w:val="000000" w:themeColor="text1"/>
        </w:rPr>
      </w:pPr>
    </w:p>
    <w:p w14:paraId="5192BD6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When a COVID-19 test is done, the test and test-related virtual visit will be covered at no cost share when billed with the appropriate codes. Please note that claims for treatment will pay according to the member’s plan benefits.</w:t>
      </w:r>
    </w:p>
    <w:p w14:paraId="0579EB06" w14:textId="77777777" w:rsidR="00285D74" w:rsidRPr="003E4011" w:rsidRDefault="00285D74" w:rsidP="00285D74">
      <w:pPr>
        <w:rPr>
          <w:rFonts w:ascii="UHC Sans Medium" w:hAnsi="UHC Sans Medium"/>
        </w:rPr>
      </w:pPr>
    </w:p>
    <w:p w14:paraId="3139F24A"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1710C1B3"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at no cost to the group or member.  </w:t>
      </w:r>
    </w:p>
    <w:p w14:paraId="78E3A812" w14:textId="77777777" w:rsidR="00E11131" w:rsidRPr="003E4011" w:rsidRDefault="00E11131" w:rsidP="009235D8">
      <w:pPr>
        <w:spacing w:before="120" w:after="0" w:line="240" w:lineRule="auto"/>
        <w:rPr>
          <w:rFonts w:ascii="UHC Sans Medium" w:hAnsi="UHC Sans Medium" w:cs="Helvetica"/>
          <w:b/>
          <w:color w:val="003DA1"/>
        </w:rPr>
      </w:pPr>
    </w:p>
    <w:p w14:paraId="50B3B5A5"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194C6591"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22E1315C"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342F6D6A"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all eligible in-network medical providers who have the ability and want to connect with their patient through synchronous virtual care (live video-conferencing) can do so. We will waive member cost sharing for COVID-19 testing-related visits.</w:t>
      </w:r>
    </w:p>
    <w:p w14:paraId="1A8550EE"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077E70A3" w14:textId="77777777" w:rsidR="004C74BD" w:rsidRPr="003E4011" w:rsidRDefault="004C74BD" w:rsidP="004C74BD">
      <w:pPr>
        <w:spacing w:before="120" w:after="0" w:line="240" w:lineRule="auto"/>
        <w:rPr>
          <w:rFonts w:ascii="UHC Sans Medium" w:eastAsia="Times New Roman" w:hAnsi="UHC Sans Medium" w:cs="Times New Roman"/>
          <w:color w:val="000000" w:themeColor="text1"/>
        </w:rPr>
      </w:pPr>
    </w:p>
    <w:p w14:paraId="18B3DD35" w14:textId="77777777" w:rsidR="004C74BD" w:rsidRPr="003E4011" w:rsidRDefault="004C74BD" w:rsidP="004C74BD">
      <w:pPr>
        <w:spacing w:after="120"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p>
    <w:p w14:paraId="4739F260" w14:textId="77777777" w:rsidR="004C74BD" w:rsidRPr="003E4011" w:rsidRDefault="004C74BD" w:rsidP="004C74B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 in accessing care in light of the COVID-19 National Emergency, UnitedHealthcare is providing its fully-insured small and large employer customers, along with All Savers</w:t>
      </w:r>
      <w:r w:rsidR="003F3C4C" w:rsidRPr="003E4011">
        <w:rPr>
          <w:rFonts w:ascii="UHC Sans Medium" w:hAnsi="UHC Sans Medium" w:cstheme="minorHAnsi"/>
          <w:color w:val="000000" w:themeColor="text1"/>
        </w:rPr>
        <w:t>, a</w:t>
      </w:r>
      <w:r w:rsidRPr="003E4011">
        <w:rPr>
          <w:rFonts w:ascii="UHC Sans Medium" w:hAnsi="UHC Sans Medium" w:cstheme="minorHAnsi"/>
          <w:color w:val="000000" w:themeColor="text1"/>
        </w:rPr>
        <w:t xml:space="preserve">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 xml:space="preserve">to enroll employees who previously failed to enroll in coverage. The opportunity will be limited to those employees who previously did not elect coverage for themselves (spouses or children) or waived coverage. See </w:t>
      </w:r>
      <w:r w:rsidRPr="003E4011">
        <w:rPr>
          <w:rFonts w:ascii="UHC Sans Medium" w:hAnsi="UHC Sans Medium" w:cstheme="minorHAnsi"/>
          <w:b/>
          <w:color w:val="000000" w:themeColor="text1"/>
          <w:u w:val="single"/>
        </w:rPr>
        <w:t>Notice of Special COVID-19 Enrollment Opportunity</w:t>
      </w:r>
      <w:r w:rsidRPr="003E4011">
        <w:rPr>
          <w:rFonts w:ascii="UHC Sans Medium" w:hAnsi="UHC Sans Medium" w:cstheme="minorHAnsi"/>
          <w:color w:val="000000" w:themeColor="text1"/>
        </w:rPr>
        <w:t xml:space="preserve"> document for details.</w:t>
      </w:r>
    </w:p>
    <w:p w14:paraId="15142897" w14:textId="77777777" w:rsidR="004C74BD" w:rsidRPr="003E4011"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March 23, 2020, to April 6, 2020. The effective date </w:t>
      </w:r>
      <w:r w:rsidR="00DF4B6E" w:rsidRPr="003E4011">
        <w:rPr>
          <w:rFonts w:ascii="UHC Sans Medium" w:eastAsia="Calibri" w:hAnsi="UHC Sans Medium" w:cs="Arial"/>
          <w:color w:val="000000"/>
        </w:rPr>
        <w:t>for this special enrollment is April 1, 2020</w:t>
      </w:r>
      <w:r w:rsidRPr="003E4011">
        <w:rPr>
          <w:rFonts w:ascii="UHC Sans Medium" w:eastAsia="Calibri" w:hAnsi="UHC Sans Medium" w:cs="Arial"/>
          <w:color w:val="000000"/>
        </w:rPr>
        <w:t>.</w:t>
      </w:r>
    </w:p>
    <w:p w14:paraId="4165E8EB" w14:textId="77777777" w:rsidR="004C74BD" w:rsidRPr="003E4011"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7DA564D2" w14:textId="77777777" w:rsidR="004C74BD" w:rsidRPr="003E4011"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sidRPr="003E4011">
        <w:rPr>
          <w:rFonts w:ascii="UHC Sans Medium" w:eastAsia="Calibri" w:hAnsi="UHC Sans Medium" w:cs="Arial"/>
          <w:color w:val="000000"/>
        </w:rPr>
        <w:t>Dependents, such as spouses and children, can be added if they are enrolled in the same coverage or benefit option as the employee.</w:t>
      </w:r>
    </w:p>
    <w:p w14:paraId="4D19CA3E" w14:textId="77777777" w:rsidR="004C74BD"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sidRPr="003E4011">
        <w:rPr>
          <w:rFonts w:ascii="UHC Sans Medium" w:eastAsia="Calibri" w:hAnsi="UHC Sans Medium" w:cs="Arial"/>
          <w:color w:val="000000"/>
        </w:rPr>
        <w:t>Standard waiting periods will be waived; however, existing eligibility and state guidelines will apply.</w:t>
      </w:r>
    </w:p>
    <w:p w14:paraId="71709366" w14:textId="77777777" w:rsidR="00DA106E" w:rsidRPr="003E4011" w:rsidRDefault="00DA106E" w:rsidP="007603A6">
      <w:pPr>
        <w:pStyle w:val="ListParagraph"/>
        <w:numPr>
          <w:ilvl w:val="0"/>
          <w:numId w:val="6"/>
        </w:numPr>
        <w:spacing w:before="80" w:after="0" w:line="240" w:lineRule="auto"/>
        <w:ind w:right="274"/>
        <w:contextualSpacing w:val="0"/>
        <w:rPr>
          <w:rFonts w:ascii="UHC Sans Medium" w:eastAsia="Calibri" w:hAnsi="UHC Sans Medium" w:cs="Arial"/>
          <w:color w:val="000000"/>
        </w:rPr>
      </w:pPr>
      <w:r>
        <w:rPr>
          <w:rFonts w:ascii="UHC Sans Medium" w:eastAsia="Calibri" w:hAnsi="UHC Sans Medium" w:cs="Arial"/>
          <w:color w:val="000000"/>
        </w:rPr>
        <w:t>Existing eligibility, underwriting and state guidelines will apply.</w:t>
      </w:r>
    </w:p>
    <w:p w14:paraId="06D398F5" w14:textId="77777777" w:rsidR="004C74BD" w:rsidRPr="003E4011" w:rsidRDefault="004C74BD" w:rsidP="007603A6">
      <w:pPr>
        <w:pStyle w:val="ListParagraph"/>
        <w:numPr>
          <w:ilvl w:val="0"/>
          <w:numId w:val="6"/>
        </w:numPr>
        <w:spacing w:before="80" w:after="0" w:line="240" w:lineRule="auto"/>
        <w:ind w:right="274"/>
        <w:contextualSpacing w:val="0"/>
        <w:rPr>
          <w:rFonts w:ascii="UHC Sans Medium" w:eastAsia="Calibri" w:hAnsi="UHC Sans Medium" w:cs="Arial"/>
          <w:sz w:val="20"/>
          <w:szCs w:val="20"/>
        </w:rPr>
      </w:pPr>
      <w:r w:rsidRPr="003E4011">
        <w:rPr>
          <w:rFonts w:ascii="UHC Sans Medium" w:eastAsia="Calibri" w:hAnsi="UHC Sans Medium" w:cs="Arial"/>
          <w:b/>
          <w:bCs/>
          <w:color w:val="000000"/>
        </w:rPr>
        <w:t>Note:</w:t>
      </w:r>
      <w:r w:rsidRPr="003E4011">
        <w:rPr>
          <w:rFonts w:ascii="UHC Sans Medium" w:eastAsia="Calibri" w:hAnsi="UHC Sans Medium" w:cs="Arial"/>
          <w:color w:val="000000"/>
        </w:rPr>
        <w:t xml:space="preserve"> </w:t>
      </w:r>
      <w:r w:rsidR="00D2631C" w:rsidRPr="003E4011">
        <w:rPr>
          <w:rFonts w:ascii="UHC Sans Medium" w:eastAsia="Calibri" w:hAnsi="UHC Sans Medium" w:cs="Arial"/>
          <w:color w:val="000000"/>
        </w:rPr>
        <w:t xml:space="preserve">Self-funded </w:t>
      </w:r>
      <w:r w:rsidRPr="003E4011">
        <w:rPr>
          <w:rFonts w:ascii="UHC Sans Medium" w:eastAsia="Calibri" w:hAnsi="UHC Sans Medium" w:cs="Arial"/>
          <w:color w:val="000000"/>
        </w:rPr>
        <w:t>customers may choose to amend their eligibility requirements to align with this special enrollment period for fully insured customers, at their discretion</w:t>
      </w:r>
      <w:r w:rsidRPr="003E4011">
        <w:rPr>
          <w:rFonts w:ascii="UHC Sans Medium" w:eastAsia="Calibri" w:hAnsi="UHC Sans Medium" w:cs="Arial"/>
          <w:color w:val="000000"/>
          <w:sz w:val="20"/>
          <w:szCs w:val="20"/>
        </w:rPr>
        <w:t>.</w:t>
      </w:r>
    </w:p>
    <w:p w14:paraId="7E9FADDE" w14:textId="77777777" w:rsidR="004C74BD" w:rsidRPr="003E4011" w:rsidRDefault="004C74BD" w:rsidP="00285D74">
      <w:pPr>
        <w:spacing w:before="120" w:after="0" w:line="240" w:lineRule="auto"/>
        <w:rPr>
          <w:rFonts w:ascii="UHC Sans Medium" w:eastAsia="Times New Roman" w:hAnsi="UHC Sans Medium" w:cs="Times New Roman"/>
          <w:color w:val="000000" w:themeColor="text1"/>
        </w:rPr>
      </w:pPr>
    </w:p>
    <w:sectPr w:rsidR="004C74BD" w:rsidRPr="003E4011" w:rsidSect="00E964C6">
      <w:footerReference w:type="default" r:id="rId37"/>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5C03" w14:textId="77777777" w:rsidR="004171B3" w:rsidRDefault="004171B3" w:rsidP="002855B0">
      <w:pPr>
        <w:spacing w:after="0" w:line="240" w:lineRule="auto"/>
      </w:pPr>
      <w:r>
        <w:separator/>
      </w:r>
    </w:p>
  </w:endnote>
  <w:endnote w:type="continuationSeparator" w:id="0">
    <w:p w14:paraId="0B7CC83D" w14:textId="77777777" w:rsidR="004171B3" w:rsidRDefault="004171B3" w:rsidP="002855B0">
      <w:pPr>
        <w:spacing w:after="0" w:line="240" w:lineRule="auto"/>
      </w:pPr>
      <w:r>
        <w:continuationSeparator/>
      </w:r>
    </w:p>
  </w:endnote>
  <w:endnote w:id="1">
    <w:p w14:paraId="400AE0D9" w14:textId="77777777" w:rsidR="00CC04BE" w:rsidRDefault="00CC04BE" w:rsidP="003E4011">
      <w:pPr>
        <w:pStyle w:val="EndnoteText"/>
        <w:rPr>
          <w:rFonts w:cs="Calibri"/>
          <w:sz w:val="18"/>
          <w:szCs w:val="18"/>
        </w:rPr>
      </w:pPr>
    </w:p>
  </w:endnote>
  <w:endnote w:id="2">
    <w:p w14:paraId="7C60BD2B" w14:textId="77777777" w:rsidR="00CC04BE" w:rsidRDefault="00CC04BE" w:rsidP="003E4011">
      <w:pPr>
        <w:pStyle w:val="EndnoteText"/>
        <w:rPr>
          <w:rFonts w:cs="Calibri"/>
          <w:sz w:val="18"/>
          <w:szCs w:val="18"/>
        </w:rPr>
      </w:pPr>
    </w:p>
  </w:endnote>
  <w:endnote w:id="3">
    <w:p w14:paraId="264620BF" w14:textId="77777777" w:rsidR="00CC04BE" w:rsidRDefault="00CC04BE" w:rsidP="003E4011">
      <w:pPr>
        <w:pStyle w:val="EndnoteText"/>
        <w:rPr>
          <w:rFonts w:cs="Calibri"/>
          <w:sz w:val="18"/>
          <w:szCs w:val="18"/>
        </w:rPr>
      </w:pPr>
    </w:p>
  </w:endnote>
  <w:endnote w:id="4">
    <w:p w14:paraId="6B62F841" w14:textId="77777777" w:rsidR="00CC04BE" w:rsidRDefault="00CC04BE"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HC Sans">
    <w:altName w:val="Calibri"/>
    <w:panose1 w:val="020B0604020202020204"/>
    <w:charset w:val="00"/>
    <w:family w:val="modern"/>
    <w:notTrueType/>
    <w:pitch w:val="variable"/>
    <w:sig w:usb0="00000007" w:usb1="00000001" w:usb2="00000000" w:usb3="00000000" w:csb0="00000093" w:csb1="00000000"/>
  </w:font>
  <w:font w:name="UHC Sans Medium">
    <w:altName w:val="Calibri"/>
    <w:panose1 w:val="020B0604020202020204"/>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213122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D3A9AE8" w14:textId="77777777" w:rsidR="00CC04BE" w:rsidRPr="00976D98" w:rsidRDefault="00CC04BE" w:rsidP="004B33D2">
            <w:pPr>
              <w:pStyle w:val="Footer"/>
              <w:rPr>
                <w:sz w:val="16"/>
                <w:szCs w:val="16"/>
              </w:rPr>
            </w:pPr>
            <w:r>
              <w:rPr>
                <w:sz w:val="16"/>
                <w:szCs w:val="16"/>
              </w:rPr>
              <w:t xml:space="preserve">UNITEDHEALTHCARE PROPRIETARY AND CONFIDENTIAL </w:t>
            </w:r>
          </w:p>
          <w:p w14:paraId="1C5570F4" w14:textId="77777777" w:rsidR="00CC04BE" w:rsidRPr="00976D98" w:rsidRDefault="00CC04BE" w:rsidP="004B33D2">
            <w:pPr>
              <w:pStyle w:val="Footer"/>
              <w:rPr>
                <w:sz w:val="16"/>
                <w:szCs w:val="16"/>
              </w:rPr>
            </w:pPr>
          </w:p>
          <w:p w14:paraId="14DAFCBC" w14:textId="77777777" w:rsidR="00CC04BE" w:rsidRPr="00976D98" w:rsidRDefault="00CC04BE"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301E85B3" w14:textId="77777777" w:rsidR="00CC04BE" w:rsidRPr="00976D98" w:rsidRDefault="00CC04BE" w:rsidP="004B33D2">
            <w:pPr>
              <w:pStyle w:val="Footer"/>
              <w:rPr>
                <w:sz w:val="16"/>
                <w:szCs w:val="16"/>
              </w:rPr>
            </w:pPr>
          </w:p>
          <w:p w14:paraId="1DFBEFDB" w14:textId="77777777" w:rsidR="00CC04BE" w:rsidRDefault="00CC04BE"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652D7781" w14:textId="77777777" w:rsidR="00CC04BE" w:rsidRPr="00976D98" w:rsidRDefault="00CC04BE" w:rsidP="004B33D2">
            <w:pPr>
              <w:pStyle w:val="Footer"/>
              <w:rPr>
                <w:sz w:val="16"/>
                <w:szCs w:val="16"/>
              </w:rPr>
            </w:pPr>
            <w:r>
              <w:rPr>
                <w:sz w:val="16"/>
                <w:szCs w:val="16"/>
              </w:rPr>
              <w:t>Last updated 3/25/2020</w:t>
            </w:r>
          </w:p>
          <w:p w14:paraId="1C4E6CA1" w14:textId="77777777" w:rsidR="00CC04BE" w:rsidRPr="00753D37" w:rsidRDefault="00CC04BE">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473B1A">
              <w:rPr>
                <w:bCs/>
                <w:noProof/>
                <w:sz w:val="16"/>
                <w:szCs w:val="16"/>
              </w:rPr>
              <w:t>1</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473B1A">
              <w:rPr>
                <w:bCs/>
                <w:noProof/>
                <w:sz w:val="16"/>
                <w:szCs w:val="16"/>
              </w:rPr>
              <w:t>34</w:t>
            </w:r>
            <w:r w:rsidRPr="00753D37">
              <w:rPr>
                <w:bCs/>
                <w:sz w:val="16"/>
                <w:szCs w:val="16"/>
              </w:rPr>
              <w:fldChar w:fldCharType="end"/>
            </w:r>
          </w:p>
        </w:sdtContent>
      </w:sdt>
    </w:sdtContent>
  </w:sdt>
  <w:p w14:paraId="07AA0B06" w14:textId="77777777" w:rsidR="00CC04BE" w:rsidRPr="00976D98" w:rsidRDefault="00CC04B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0F11" w14:textId="77777777" w:rsidR="004171B3" w:rsidRDefault="004171B3" w:rsidP="002855B0">
      <w:pPr>
        <w:spacing w:after="0" w:line="240" w:lineRule="auto"/>
      </w:pPr>
      <w:r>
        <w:separator/>
      </w:r>
    </w:p>
  </w:footnote>
  <w:footnote w:type="continuationSeparator" w:id="0">
    <w:p w14:paraId="12C7A8A0" w14:textId="77777777" w:rsidR="004171B3" w:rsidRDefault="004171B3" w:rsidP="002855B0">
      <w:pPr>
        <w:spacing w:after="0" w:line="240" w:lineRule="auto"/>
      </w:pPr>
      <w:r>
        <w:continuationSeparator/>
      </w:r>
    </w:p>
  </w:footnote>
  <w:footnote w:id="1">
    <w:p w14:paraId="3BE0D60B" w14:textId="77777777" w:rsidR="00CC04BE" w:rsidRDefault="00CC04BE"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251"/>
    <w:multiLevelType w:val="hybridMultilevel"/>
    <w:tmpl w:val="19D2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7A6511"/>
    <w:multiLevelType w:val="hybridMultilevel"/>
    <w:tmpl w:val="10D8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1E0826"/>
    <w:multiLevelType w:val="hybridMultilevel"/>
    <w:tmpl w:val="95A0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B478F"/>
    <w:multiLevelType w:val="hybridMultilevel"/>
    <w:tmpl w:val="16EE07E8"/>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15"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76444E"/>
    <w:multiLevelType w:val="hybridMultilevel"/>
    <w:tmpl w:val="2C9A9B7C"/>
    <w:lvl w:ilvl="0" w:tplc="04090001">
      <w:start w:val="1"/>
      <w:numFmt w:val="bullet"/>
      <w:lvlText w:val=""/>
      <w:lvlJc w:val="left"/>
      <w:pPr>
        <w:ind w:left="1140" w:hanging="360"/>
      </w:pPr>
      <w:rPr>
        <w:rFonts w:ascii="Symbol" w:hAnsi="Symbol"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19" w15:restartNumberingAfterBreak="0">
    <w:nsid w:val="7F0B0F1F"/>
    <w:multiLevelType w:val="hybridMultilevel"/>
    <w:tmpl w:val="95741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2"/>
  </w:num>
  <w:num w:numId="4">
    <w:abstractNumId w:val="17"/>
  </w:num>
  <w:num w:numId="5">
    <w:abstractNumId w:val="8"/>
  </w:num>
  <w:num w:numId="6">
    <w:abstractNumId w:val="13"/>
  </w:num>
  <w:num w:numId="7">
    <w:abstractNumId w:val="10"/>
  </w:num>
  <w:num w:numId="8">
    <w:abstractNumId w:val="12"/>
  </w:num>
  <w:num w:numId="9">
    <w:abstractNumId w:val="15"/>
  </w:num>
  <w:num w:numId="10">
    <w:abstractNumId w:val="7"/>
  </w:num>
  <w:num w:numId="11">
    <w:abstractNumId w:val="4"/>
  </w:num>
  <w:num w:numId="12">
    <w:abstractNumId w:val="5"/>
  </w:num>
  <w:num w:numId="13">
    <w:abstractNumId w:val="19"/>
  </w:num>
  <w:num w:numId="14">
    <w:abstractNumId w:val="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9"/>
  </w:num>
  <w:num w:numId="19">
    <w:abstractNumId w:val="1"/>
  </w:num>
  <w:num w:numId="20">
    <w:abstractNumId w:val="6"/>
  </w:num>
  <w:num w:numId="21">
    <w:abstractNumId w:val="16"/>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16743"/>
    <w:rsid w:val="00020916"/>
    <w:rsid w:val="00021BE8"/>
    <w:rsid w:val="00024198"/>
    <w:rsid w:val="0002595D"/>
    <w:rsid w:val="00034844"/>
    <w:rsid w:val="00040A3C"/>
    <w:rsid w:val="00042531"/>
    <w:rsid w:val="00074DE2"/>
    <w:rsid w:val="0008251E"/>
    <w:rsid w:val="000843CE"/>
    <w:rsid w:val="000924C2"/>
    <w:rsid w:val="000A15B8"/>
    <w:rsid w:val="000A2703"/>
    <w:rsid w:val="000A412D"/>
    <w:rsid w:val="000A4F45"/>
    <w:rsid w:val="000D3EDF"/>
    <w:rsid w:val="000D5A1F"/>
    <w:rsid w:val="000E02C1"/>
    <w:rsid w:val="000E35E7"/>
    <w:rsid w:val="000F168B"/>
    <w:rsid w:val="000F178E"/>
    <w:rsid w:val="00100E0A"/>
    <w:rsid w:val="00101497"/>
    <w:rsid w:val="00102F29"/>
    <w:rsid w:val="00112F35"/>
    <w:rsid w:val="00120233"/>
    <w:rsid w:val="00121765"/>
    <w:rsid w:val="001224F0"/>
    <w:rsid w:val="0012545E"/>
    <w:rsid w:val="001317BA"/>
    <w:rsid w:val="001324BB"/>
    <w:rsid w:val="00133D32"/>
    <w:rsid w:val="00134CE7"/>
    <w:rsid w:val="00140667"/>
    <w:rsid w:val="001467FA"/>
    <w:rsid w:val="00164ACC"/>
    <w:rsid w:val="00172FEF"/>
    <w:rsid w:val="0017634A"/>
    <w:rsid w:val="001920D8"/>
    <w:rsid w:val="0019427C"/>
    <w:rsid w:val="001A3A21"/>
    <w:rsid w:val="001D3CC4"/>
    <w:rsid w:val="001E3619"/>
    <w:rsid w:val="001E56BB"/>
    <w:rsid w:val="001E607F"/>
    <w:rsid w:val="001F21E8"/>
    <w:rsid w:val="001F7231"/>
    <w:rsid w:val="00201253"/>
    <w:rsid w:val="0020604E"/>
    <w:rsid w:val="00206450"/>
    <w:rsid w:val="002232B4"/>
    <w:rsid w:val="002270E3"/>
    <w:rsid w:val="002303D0"/>
    <w:rsid w:val="00230A5F"/>
    <w:rsid w:val="00233057"/>
    <w:rsid w:val="0023501D"/>
    <w:rsid w:val="00237C7B"/>
    <w:rsid w:val="00242108"/>
    <w:rsid w:val="002439DB"/>
    <w:rsid w:val="00250FD4"/>
    <w:rsid w:val="00254242"/>
    <w:rsid w:val="00255042"/>
    <w:rsid w:val="00257B60"/>
    <w:rsid w:val="00266DF0"/>
    <w:rsid w:val="002674BE"/>
    <w:rsid w:val="00271234"/>
    <w:rsid w:val="00273F38"/>
    <w:rsid w:val="002747AD"/>
    <w:rsid w:val="00277F41"/>
    <w:rsid w:val="002855B0"/>
    <w:rsid w:val="00285D74"/>
    <w:rsid w:val="00290F2F"/>
    <w:rsid w:val="00292084"/>
    <w:rsid w:val="00295448"/>
    <w:rsid w:val="002A0741"/>
    <w:rsid w:val="002A3523"/>
    <w:rsid w:val="002B10F8"/>
    <w:rsid w:val="002B2082"/>
    <w:rsid w:val="002B521A"/>
    <w:rsid w:val="002B5C63"/>
    <w:rsid w:val="002B6259"/>
    <w:rsid w:val="002C3B6E"/>
    <w:rsid w:val="002D5BB9"/>
    <w:rsid w:val="002E0135"/>
    <w:rsid w:val="002E03AB"/>
    <w:rsid w:val="002F123D"/>
    <w:rsid w:val="002F3406"/>
    <w:rsid w:val="00303BAE"/>
    <w:rsid w:val="003058C6"/>
    <w:rsid w:val="00306AEF"/>
    <w:rsid w:val="0031162D"/>
    <w:rsid w:val="00320BC2"/>
    <w:rsid w:val="0032137F"/>
    <w:rsid w:val="00334034"/>
    <w:rsid w:val="003352BD"/>
    <w:rsid w:val="003365AF"/>
    <w:rsid w:val="00345F72"/>
    <w:rsid w:val="00350FFC"/>
    <w:rsid w:val="00353621"/>
    <w:rsid w:val="0036240E"/>
    <w:rsid w:val="003674F4"/>
    <w:rsid w:val="00373172"/>
    <w:rsid w:val="003739F4"/>
    <w:rsid w:val="00375AF9"/>
    <w:rsid w:val="003843B5"/>
    <w:rsid w:val="00385982"/>
    <w:rsid w:val="003970A5"/>
    <w:rsid w:val="003A4DC0"/>
    <w:rsid w:val="003B5628"/>
    <w:rsid w:val="003B7485"/>
    <w:rsid w:val="003C03C9"/>
    <w:rsid w:val="003C1A19"/>
    <w:rsid w:val="003D1D3E"/>
    <w:rsid w:val="003D4DA4"/>
    <w:rsid w:val="003D58C8"/>
    <w:rsid w:val="003E1891"/>
    <w:rsid w:val="003E4011"/>
    <w:rsid w:val="003E479D"/>
    <w:rsid w:val="003F3C4C"/>
    <w:rsid w:val="003F6776"/>
    <w:rsid w:val="003F798D"/>
    <w:rsid w:val="004032C7"/>
    <w:rsid w:val="0040520D"/>
    <w:rsid w:val="00415682"/>
    <w:rsid w:val="004171B3"/>
    <w:rsid w:val="00424A37"/>
    <w:rsid w:val="004274FB"/>
    <w:rsid w:val="0042783A"/>
    <w:rsid w:val="00431F93"/>
    <w:rsid w:val="004441B0"/>
    <w:rsid w:val="004446C6"/>
    <w:rsid w:val="0044624E"/>
    <w:rsid w:val="004506FC"/>
    <w:rsid w:val="0045351E"/>
    <w:rsid w:val="00455812"/>
    <w:rsid w:val="00463E4C"/>
    <w:rsid w:val="00470853"/>
    <w:rsid w:val="00473B1A"/>
    <w:rsid w:val="004815EE"/>
    <w:rsid w:val="00482852"/>
    <w:rsid w:val="00487999"/>
    <w:rsid w:val="004A15DC"/>
    <w:rsid w:val="004B292C"/>
    <w:rsid w:val="004B33D2"/>
    <w:rsid w:val="004C045C"/>
    <w:rsid w:val="004C226C"/>
    <w:rsid w:val="004C35ED"/>
    <w:rsid w:val="004C74BD"/>
    <w:rsid w:val="004D107D"/>
    <w:rsid w:val="004D268D"/>
    <w:rsid w:val="004D702B"/>
    <w:rsid w:val="004E17D5"/>
    <w:rsid w:val="004E4743"/>
    <w:rsid w:val="004E6948"/>
    <w:rsid w:val="004E7AFB"/>
    <w:rsid w:val="004F30AD"/>
    <w:rsid w:val="004F5FB9"/>
    <w:rsid w:val="00506C11"/>
    <w:rsid w:val="005138D5"/>
    <w:rsid w:val="00516030"/>
    <w:rsid w:val="005301C6"/>
    <w:rsid w:val="00532DE4"/>
    <w:rsid w:val="0053315C"/>
    <w:rsid w:val="00544903"/>
    <w:rsid w:val="005470E9"/>
    <w:rsid w:val="00547B71"/>
    <w:rsid w:val="00566D6C"/>
    <w:rsid w:val="00567973"/>
    <w:rsid w:val="005706DB"/>
    <w:rsid w:val="0057072D"/>
    <w:rsid w:val="00575376"/>
    <w:rsid w:val="00580804"/>
    <w:rsid w:val="00582C86"/>
    <w:rsid w:val="00584754"/>
    <w:rsid w:val="00584941"/>
    <w:rsid w:val="0058676D"/>
    <w:rsid w:val="005A0A3A"/>
    <w:rsid w:val="005B6055"/>
    <w:rsid w:val="005D6871"/>
    <w:rsid w:val="005D6B83"/>
    <w:rsid w:val="005F0BB2"/>
    <w:rsid w:val="005F17F2"/>
    <w:rsid w:val="005F7599"/>
    <w:rsid w:val="00600BC9"/>
    <w:rsid w:val="00604563"/>
    <w:rsid w:val="00605546"/>
    <w:rsid w:val="00605DD6"/>
    <w:rsid w:val="00610431"/>
    <w:rsid w:val="006245F4"/>
    <w:rsid w:val="00624672"/>
    <w:rsid w:val="00627E25"/>
    <w:rsid w:val="0065427D"/>
    <w:rsid w:val="006558E7"/>
    <w:rsid w:val="00657F24"/>
    <w:rsid w:val="00673058"/>
    <w:rsid w:val="0068490B"/>
    <w:rsid w:val="00686368"/>
    <w:rsid w:val="0069543E"/>
    <w:rsid w:val="00695516"/>
    <w:rsid w:val="006B4B5A"/>
    <w:rsid w:val="006C5F5F"/>
    <w:rsid w:val="006D197E"/>
    <w:rsid w:val="006E2FFC"/>
    <w:rsid w:val="006E36AE"/>
    <w:rsid w:val="006F4A6B"/>
    <w:rsid w:val="0070562C"/>
    <w:rsid w:val="00707828"/>
    <w:rsid w:val="00710C69"/>
    <w:rsid w:val="00714888"/>
    <w:rsid w:val="00744FD6"/>
    <w:rsid w:val="00746CF2"/>
    <w:rsid w:val="0075327A"/>
    <w:rsid w:val="00753D37"/>
    <w:rsid w:val="007557B3"/>
    <w:rsid w:val="00755A66"/>
    <w:rsid w:val="00755FAA"/>
    <w:rsid w:val="007603A6"/>
    <w:rsid w:val="0076155E"/>
    <w:rsid w:val="00761BB6"/>
    <w:rsid w:val="00767B77"/>
    <w:rsid w:val="00781B4C"/>
    <w:rsid w:val="007959C4"/>
    <w:rsid w:val="007A1DBF"/>
    <w:rsid w:val="007A7056"/>
    <w:rsid w:val="007B097D"/>
    <w:rsid w:val="007B1130"/>
    <w:rsid w:val="007B7F05"/>
    <w:rsid w:val="007C01EB"/>
    <w:rsid w:val="007C0743"/>
    <w:rsid w:val="007D0876"/>
    <w:rsid w:val="007D164C"/>
    <w:rsid w:val="007D26E6"/>
    <w:rsid w:val="007E61E5"/>
    <w:rsid w:val="007F21FC"/>
    <w:rsid w:val="007F73F3"/>
    <w:rsid w:val="0080104C"/>
    <w:rsid w:val="00813DED"/>
    <w:rsid w:val="00817621"/>
    <w:rsid w:val="00817784"/>
    <w:rsid w:val="00823E2F"/>
    <w:rsid w:val="00824AD7"/>
    <w:rsid w:val="00835A05"/>
    <w:rsid w:val="00842C1D"/>
    <w:rsid w:val="0084463F"/>
    <w:rsid w:val="00845133"/>
    <w:rsid w:val="00850446"/>
    <w:rsid w:val="008533CC"/>
    <w:rsid w:val="00857FC6"/>
    <w:rsid w:val="00874C80"/>
    <w:rsid w:val="00875521"/>
    <w:rsid w:val="00876AE4"/>
    <w:rsid w:val="00891C27"/>
    <w:rsid w:val="00892E6A"/>
    <w:rsid w:val="008A1701"/>
    <w:rsid w:val="008B051F"/>
    <w:rsid w:val="008B0C5E"/>
    <w:rsid w:val="008B466D"/>
    <w:rsid w:val="008C2D51"/>
    <w:rsid w:val="008C685B"/>
    <w:rsid w:val="008C7161"/>
    <w:rsid w:val="008E5562"/>
    <w:rsid w:val="008E6B49"/>
    <w:rsid w:val="008E7323"/>
    <w:rsid w:val="008F3746"/>
    <w:rsid w:val="008F4DE4"/>
    <w:rsid w:val="008F4E7F"/>
    <w:rsid w:val="008F59C7"/>
    <w:rsid w:val="00900F2A"/>
    <w:rsid w:val="00910E48"/>
    <w:rsid w:val="00920B66"/>
    <w:rsid w:val="009235D8"/>
    <w:rsid w:val="00924314"/>
    <w:rsid w:val="00925DFF"/>
    <w:rsid w:val="00926744"/>
    <w:rsid w:val="009304E7"/>
    <w:rsid w:val="00932C5C"/>
    <w:rsid w:val="00940548"/>
    <w:rsid w:val="00953B46"/>
    <w:rsid w:val="00966E80"/>
    <w:rsid w:val="00971873"/>
    <w:rsid w:val="00976D98"/>
    <w:rsid w:val="009945EF"/>
    <w:rsid w:val="00995E01"/>
    <w:rsid w:val="00997F6C"/>
    <w:rsid w:val="009A2DA5"/>
    <w:rsid w:val="009A7D01"/>
    <w:rsid w:val="009B08C3"/>
    <w:rsid w:val="009B1375"/>
    <w:rsid w:val="009B1565"/>
    <w:rsid w:val="009B18DC"/>
    <w:rsid w:val="009B32DD"/>
    <w:rsid w:val="009B3431"/>
    <w:rsid w:val="009B5195"/>
    <w:rsid w:val="009C723B"/>
    <w:rsid w:val="009D1BEA"/>
    <w:rsid w:val="009E6665"/>
    <w:rsid w:val="009E7442"/>
    <w:rsid w:val="009F349A"/>
    <w:rsid w:val="009F3BD4"/>
    <w:rsid w:val="00A00C1D"/>
    <w:rsid w:val="00A01862"/>
    <w:rsid w:val="00A0220A"/>
    <w:rsid w:val="00A11193"/>
    <w:rsid w:val="00A1166E"/>
    <w:rsid w:val="00A13E4B"/>
    <w:rsid w:val="00A17517"/>
    <w:rsid w:val="00A31AEE"/>
    <w:rsid w:val="00A33FA6"/>
    <w:rsid w:val="00A371F9"/>
    <w:rsid w:val="00A37853"/>
    <w:rsid w:val="00A402A1"/>
    <w:rsid w:val="00A40BCD"/>
    <w:rsid w:val="00A41F24"/>
    <w:rsid w:val="00A43447"/>
    <w:rsid w:val="00A44BED"/>
    <w:rsid w:val="00A572F8"/>
    <w:rsid w:val="00A64E17"/>
    <w:rsid w:val="00A82F1A"/>
    <w:rsid w:val="00A8449D"/>
    <w:rsid w:val="00A874C9"/>
    <w:rsid w:val="00A94F53"/>
    <w:rsid w:val="00AA12DB"/>
    <w:rsid w:val="00AC5F95"/>
    <w:rsid w:val="00AD48E0"/>
    <w:rsid w:val="00AE1992"/>
    <w:rsid w:val="00AF214C"/>
    <w:rsid w:val="00AF61A5"/>
    <w:rsid w:val="00B0222D"/>
    <w:rsid w:val="00B07DEA"/>
    <w:rsid w:val="00B11377"/>
    <w:rsid w:val="00B11A50"/>
    <w:rsid w:val="00B16FB2"/>
    <w:rsid w:val="00B2173C"/>
    <w:rsid w:val="00B24D3B"/>
    <w:rsid w:val="00B2547E"/>
    <w:rsid w:val="00B31DC0"/>
    <w:rsid w:val="00B4673A"/>
    <w:rsid w:val="00B54143"/>
    <w:rsid w:val="00B568BF"/>
    <w:rsid w:val="00B57DAC"/>
    <w:rsid w:val="00B62CA1"/>
    <w:rsid w:val="00B739BE"/>
    <w:rsid w:val="00B87D4D"/>
    <w:rsid w:val="00BA01F2"/>
    <w:rsid w:val="00BA0FFE"/>
    <w:rsid w:val="00BA7426"/>
    <w:rsid w:val="00BB794F"/>
    <w:rsid w:val="00BC19F0"/>
    <w:rsid w:val="00BC45E2"/>
    <w:rsid w:val="00BD2C81"/>
    <w:rsid w:val="00BD51EA"/>
    <w:rsid w:val="00BD6B83"/>
    <w:rsid w:val="00BE0C4F"/>
    <w:rsid w:val="00BE3CF6"/>
    <w:rsid w:val="00BF7100"/>
    <w:rsid w:val="00C02713"/>
    <w:rsid w:val="00C0700C"/>
    <w:rsid w:val="00C1587F"/>
    <w:rsid w:val="00C23BDA"/>
    <w:rsid w:val="00C46E21"/>
    <w:rsid w:val="00C47AD3"/>
    <w:rsid w:val="00C51FFA"/>
    <w:rsid w:val="00C57E95"/>
    <w:rsid w:val="00C60731"/>
    <w:rsid w:val="00C706C1"/>
    <w:rsid w:val="00C75ED3"/>
    <w:rsid w:val="00C771B2"/>
    <w:rsid w:val="00C81D27"/>
    <w:rsid w:val="00C83622"/>
    <w:rsid w:val="00CA4EB7"/>
    <w:rsid w:val="00CA6582"/>
    <w:rsid w:val="00CC04BE"/>
    <w:rsid w:val="00CC2C3D"/>
    <w:rsid w:val="00CC56C4"/>
    <w:rsid w:val="00CE1286"/>
    <w:rsid w:val="00CE29C7"/>
    <w:rsid w:val="00CE390E"/>
    <w:rsid w:val="00CF4110"/>
    <w:rsid w:val="00CF5979"/>
    <w:rsid w:val="00CF7CA8"/>
    <w:rsid w:val="00D0735C"/>
    <w:rsid w:val="00D1106D"/>
    <w:rsid w:val="00D173E7"/>
    <w:rsid w:val="00D2631C"/>
    <w:rsid w:val="00D27E59"/>
    <w:rsid w:val="00D34891"/>
    <w:rsid w:val="00D41EAE"/>
    <w:rsid w:val="00D4424C"/>
    <w:rsid w:val="00D45624"/>
    <w:rsid w:val="00D507A3"/>
    <w:rsid w:val="00D63FAA"/>
    <w:rsid w:val="00D6487E"/>
    <w:rsid w:val="00D67413"/>
    <w:rsid w:val="00D739EA"/>
    <w:rsid w:val="00D73BA3"/>
    <w:rsid w:val="00D7428C"/>
    <w:rsid w:val="00D750E9"/>
    <w:rsid w:val="00D76DE5"/>
    <w:rsid w:val="00D84229"/>
    <w:rsid w:val="00D84D58"/>
    <w:rsid w:val="00DA106E"/>
    <w:rsid w:val="00DA60A9"/>
    <w:rsid w:val="00DB3F53"/>
    <w:rsid w:val="00DC115A"/>
    <w:rsid w:val="00DC2DC8"/>
    <w:rsid w:val="00DC2E9D"/>
    <w:rsid w:val="00DC6BC7"/>
    <w:rsid w:val="00DD29CB"/>
    <w:rsid w:val="00DD5045"/>
    <w:rsid w:val="00DE427C"/>
    <w:rsid w:val="00DE7A15"/>
    <w:rsid w:val="00DF4B6E"/>
    <w:rsid w:val="00DF558E"/>
    <w:rsid w:val="00E11131"/>
    <w:rsid w:val="00E277A9"/>
    <w:rsid w:val="00E464E5"/>
    <w:rsid w:val="00E46E4D"/>
    <w:rsid w:val="00E54517"/>
    <w:rsid w:val="00E62E42"/>
    <w:rsid w:val="00E75417"/>
    <w:rsid w:val="00E76CDF"/>
    <w:rsid w:val="00E867D4"/>
    <w:rsid w:val="00E90404"/>
    <w:rsid w:val="00E964C6"/>
    <w:rsid w:val="00EA17BA"/>
    <w:rsid w:val="00EA55A0"/>
    <w:rsid w:val="00EA6AED"/>
    <w:rsid w:val="00ED0B1B"/>
    <w:rsid w:val="00ED17CC"/>
    <w:rsid w:val="00ED3B32"/>
    <w:rsid w:val="00EE3728"/>
    <w:rsid w:val="00EE465B"/>
    <w:rsid w:val="00EF07DF"/>
    <w:rsid w:val="00EF0A8D"/>
    <w:rsid w:val="00EF43DA"/>
    <w:rsid w:val="00EF5896"/>
    <w:rsid w:val="00EF5DD4"/>
    <w:rsid w:val="00EF647E"/>
    <w:rsid w:val="00EF694F"/>
    <w:rsid w:val="00EF76E8"/>
    <w:rsid w:val="00F0116B"/>
    <w:rsid w:val="00F070B0"/>
    <w:rsid w:val="00F20B04"/>
    <w:rsid w:val="00F217F6"/>
    <w:rsid w:val="00F25252"/>
    <w:rsid w:val="00F254C6"/>
    <w:rsid w:val="00F344C0"/>
    <w:rsid w:val="00F36696"/>
    <w:rsid w:val="00F43E00"/>
    <w:rsid w:val="00F46920"/>
    <w:rsid w:val="00F4760D"/>
    <w:rsid w:val="00F47D91"/>
    <w:rsid w:val="00F67F98"/>
    <w:rsid w:val="00F7078E"/>
    <w:rsid w:val="00F715A1"/>
    <w:rsid w:val="00F73922"/>
    <w:rsid w:val="00F91FBC"/>
    <w:rsid w:val="00F95CB9"/>
    <w:rsid w:val="00FA6AA5"/>
    <w:rsid w:val="00FB6DF4"/>
    <w:rsid w:val="00FD2C40"/>
    <w:rsid w:val="00FE4248"/>
    <w:rsid w:val="00FE6955"/>
    <w:rsid w:val="00FF07AB"/>
    <w:rsid w:val="00FF092C"/>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BF042"/>
  <w15:docId w15:val="{56746B41-650E-E54E-BFB3-0E280718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semiHidden/>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6th-congress/house-bill/6201" TargetMode="External"/><Relationship Id="rId18" Type="http://schemas.openxmlformats.org/officeDocument/2006/relationships/hyperlink" Target="http://www.coronavirus.gov" TargetMode="External"/><Relationship Id="rId26" Type="http://schemas.openxmlformats.org/officeDocument/2006/relationships/hyperlink" Target="http://www.coronavirus.gov" TargetMode="External"/><Relationship Id="rId39" Type="http://schemas.openxmlformats.org/officeDocument/2006/relationships/theme" Target="theme/theme1.xml"/><Relationship Id="rId21" Type="http://schemas.openxmlformats.org/officeDocument/2006/relationships/hyperlink" Target="http://www.coronavirus.gov" TargetMode="External"/><Relationship Id="rId34" Type="http://schemas.openxmlformats.org/officeDocument/2006/relationships/hyperlink" Target="https://www.cdc.gov/coronavirus/2019-ncov/cases-updates/testing-in-us.html?CDC_AA_refVal=https%3A%2F%2Fwww.cdc.gov%2Fcoronavirus%2F2019-ncov%2Ftesting-in-us.html" TargetMode="External"/><Relationship Id="rId7" Type="http://schemas.openxmlformats.org/officeDocument/2006/relationships/endnotes" Target="endnotes.xml"/><Relationship Id="rId12" Type="http://schemas.openxmlformats.org/officeDocument/2006/relationships/hyperlink" Target="https://www.irs.gov/pub/irs-drop/n-20-15.pdf" TargetMode="External"/><Relationship Id="rId17" Type="http://schemas.openxmlformats.org/officeDocument/2006/relationships/hyperlink" Target="http://www.coronavirus.gov" TargetMode="External"/><Relationship Id="rId25" Type="http://schemas.openxmlformats.org/officeDocument/2006/relationships/hyperlink" Target="http://www.coronavirus.gov" TargetMode="External"/><Relationship Id="rId33" Type="http://schemas.openxmlformats.org/officeDocument/2006/relationships/hyperlink" Target="https://www.healthmarkets.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onavirus.gov" TargetMode="External"/><Relationship Id="rId20" Type="http://schemas.openxmlformats.org/officeDocument/2006/relationships/hyperlink" Target="http://www.coronavirus.gov" TargetMode="External"/><Relationship Id="rId29" Type="http://schemas.openxmlformats.org/officeDocument/2006/relationships/hyperlink" Target="http://www.coronavir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c.com/" TargetMode="External"/><Relationship Id="rId24" Type="http://schemas.openxmlformats.org/officeDocument/2006/relationships/hyperlink" Target="http://www.coronavirus.gov" TargetMode="External"/><Relationship Id="rId32" Type="http://schemas.openxmlformats.org/officeDocument/2006/relationships/hyperlink" Target="http://www.members.uhcglobal.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coronavirus/2019-nCoV/index.html"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hyperlink" Target="https://www.healthmarkets.com" TargetMode="External"/><Relationship Id="rId10" Type="http://schemas.openxmlformats.org/officeDocument/2006/relationships/hyperlink" Target="https://www.cdc.gov/coronavirus/2019-ncov/travelers/index.html?hpid=ec0df367-28c1-4e0e-9fe3-20521c31f849&amp;hlkid=0d966159d56741d1a8616b32131d2c62&amp;hctky=" TargetMode="External"/><Relationship Id="rId19" Type="http://schemas.openxmlformats.org/officeDocument/2006/relationships/hyperlink" Target="http://www.coronavirus.gov" TargetMode="External"/><Relationship Id="rId31" Type="http://schemas.openxmlformats.org/officeDocument/2006/relationships/hyperlink" Target="https://urldefense.com/v3/__http:/www.liveandworkwell.com/__;!!Lywf0ypNYjE!Dd3bfIPw3oFE2776-Zskx83kge52yYwHKw2U5QNfGOzPZcZNBJG3MeX-ECqWokMd8_9h$"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oronavirus.gov/" TargetMode="External"/><Relationship Id="rId22" Type="http://schemas.openxmlformats.org/officeDocument/2006/relationships/hyperlink" Target="http://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s://www.cdc.gov/coronavirus/2019-ncov/about/index.html" TargetMode="External"/><Relationship Id="rId35" Type="http://schemas.openxmlformats.org/officeDocument/2006/relationships/hyperlink" Target="https://www.healthmarkets.com"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76A8-7BD3-4F97-A47A-AC44F7AF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10194</Words>
  <Characters>58110</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COVID-19</vt:lpstr>
    </vt:vector>
  </TitlesOfParts>
  <Company>UnitedHealth Group</Company>
  <LinksUpToDate>false</LinksUpToDate>
  <CharactersWithSpaces>68168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Frequently Asked Questions</dc:subject>
  <dc:creator>Frascino, Mj</dc:creator>
  <cp:lastModifiedBy>Cole E. Seeger</cp:lastModifiedBy>
  <cp:revision>2</cp:revision>
  <dcterms:created xsi:type="dcterms:W3CDTF">2020-03-28T23:11:00Z</dcterms:created>
  <dcterms:modified xsi:type="dcterms:W3CDTF">2020-03-28T23:11:00Z</dcterms:modified>
</cp:coreProperties>
</file>